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94948" w14:textId="77777777" w:rsidR="000B7810" w:rsidRPr="00657009" w:rsidRDefault="000B7810" w:rsidP="004F234D">
      <w:pPr>
        <w:tabs>
          <w:tab w:val="left" w:leader="underscore" w:pos="9639"/>
        </w:tabs>
        <w:spacing w:after="0" w:line="240" w:lineRule="auto"/>
        <w:ind w:left="9639" w:hanging="9639"/>
        <w:jc w:val="center"/>
        <w:rPr>
          <w:rFonts w:ascii="Times New Roman" w:hAnsi="Times New Roman"/>
          <w:sz w:val="24"/>
          <w:szCs w:val="24"/>
        </w:rPr>
      </w:pPr>
    </w:p>
    <w:p w14:paraId="294D112B" w14:textId="77777777" w:rsidR="000B7810" w:rsidRPr="00657009" w:rsidRDefault="000B7810" w:rsidP="00CB41C4">
      <w:pPr>
        <w:tabs>
          <w:tab w:val="left" w:leader="underscore" w:pos="9639"/>
        </w:tabs>
        <w:spacing w:after="0" w:line="240" w:lineRule="auto"/>
        <w:jc w:val="center"/>
        <w:rPr>
          <w:rFonts w:ascii="Times New Roman" w:hAnsi="Times New Roman"/>
          <w:sz w:val="24"/>
          <w:szCs w:val="24"/>
        </w:rPr>
      </w:pPr>
    </w:p>
    <w:p w14:paraId="507776DB" w14:textId="77777777" w:rsidR="007D1E76" w:rsidRPr="00E74967" w:rsidRDefault="00413DF7" w:rsidP="00CB41C4">
      <w:pPr>
        <w:tabs>
          <w:tab w:val="left" w:leader="underscore" w:pos="9639"/>
        </w:tabs>
        <w:spacing w:after="0" w:line="240" w:lineRule="auto"/>
        <w:jc w:val="center"/>
        <w:rPr>
          <w:rFonts w:cs="Calibri"/>
          <w:b/>
          <w:sz w:val="28"/>
          <w:szCs w:val="28"/>
        </w:rPr>
      </w:pPr>
      <w:hyperlink r:id="rId11" w:history="1">
        <w:r w:rsidR="007D1E76" w:rsidRPr="00E74967">
          <w:rPr>
            <w:rStyle w:val="Hipervnculo"/>
            <w:rFonts w:cs="Calibri"/>
            <w:b/>
            <w:sz w:val="28"/>
            <w:szCs w:val="28"/>
          </w:rPr>
          <w:t>NOTAS DE GESTIÓN ADMINISTRATIVA</w:t>
        </w:r>
      </w:hyperlink>
    </w:p>
    <w:p w14:paraId="1217A01B" w14:textId="77777777" w:rsidR="007D1E76" w:rsidRPr="00E74967" w:rsidRDefault="007D1E76" w:rsidP="00CB41C4">
      <w:pPr>
        <w:tabs>
          <w:tab w:val="left" w:leader="underscore" w:pos="9639"/>
        </w:tabs>
        <w:spacing w:after="0" w:line="240" w:lineRule="auto"/>
        <w:jc w:val="both"/>
        <w:rPr>
          <w:rFonts w:cs="Calibri"/>
        </w:rPr>
      </w:pPr>
    </w:p>
    <w:p w14:paraId="2F65D88B" w14:textId="77777777" w:rsidR="007D1E76" w:rsidRPr="00E74967" w:rsidRDefault="007D1E76" w:rsidP="00CB41C4">
      <w:pPr>
        <w:tabs>
          <w:tab w:val="left" w:leader="underscore" w:pos="9639"/>
        </w:tabs>
        <w:spacing w:after="0" w:line="240" w:lineRule="auto"/>
        <w:jc w:val="both"/>
        <w:rPr>
          <w:rFonts w:cs="Calibri"/>
        </w:rPr>
      </w:pPr>
    </w:p>
    <w:p w14:paraId="713110D4"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Los Estados Financieros de los entes públicos, proveen de información financiera a los principales usuarios de la misma, al</w:t>
      </w:r>
      <w:r w:rsidR="00E00323" w:rsidRPr="00E74967">
        <w:rPr>
          <w:rFonts w:cs="Calibri"/>
        </w:rPr>
        <w:t xml:space="preserve"> Congreso y a los ciudadanos.</w:t>
      </w:r>
    </w:p>
    <w:p w14:paraId="025F8809" w14:textId="77777777" w:rsidR="007D1E76" w:rsidRPr="00E74967" w:rsidRDefault="007D1E76" w:rsidP="00CB41C4">
      <w:pPr>
        <w:tabs>
          <w:tab w:val="left" w:leader="underscore" w:pos="9639"/>
        </w:tabs>
        <w:spacing w:after="0" w:line="240" w:lineRule="auto"/>
        <w:jc w:val="both"/>
        <w:rPr>
          <w:rFonts w:cs="Calibri"/>
        </w:rPr>
      </w:pPr>
    </w:p>
    <w:p w14:paraId="25F26DD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w:t>
      </w:r>
      <w:r w:rsidR="00E00323" w:rsidRPr="00E74967">
        <w:rPr>
          <w:rFonts w:cs="Calibri"/>
        </w:rPr>
        <w:t>ismos y sus particularidades.</w:t>
      </w:r>
    </w:p>
    <w:p w14:paraId="606D20F5" w14:textId="77777777" w:rsidR="007D1E76" w:rsidRPr="00E74967" w:rsidRDefault="007D1E76" w:rsidP="00CB41C4">
      <w:pPr>
        <w:tabs>
          <w:tab w:val="left" w:leader="underscore" w:pos="9639"/>
        </w:tabs>
        <w:spacing w:after="0" w:line="240" w:lineRule="auto"/>
        <w:jc w:val="both"/>
        <w:rPr>
          <w:rFonts w:cs="Calibri"/>
        </w:rPr>
      </w:pPr>
    </w:p>
    <w:p w14:paraId="559642E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 esta manera, se informa y explica la respuesta del gobierno a las condiciones relacionadas con la información financiera de cada período de gestión; además, de exponer aquellas políticas que podrían afectar la toma de decisi</w:t>
      </w:r>
      <w:r w:rsidR="00E00323" w:rsidRPr="00E74967">
        <w:rPr>
          <w:rFonts w:cs="Calibri"/>
        </w:rPr>
        <w:t>ones en períodos posteriores.</w:t>
      </w:r>
    </w:p>
    <w:p w14:paraId="009160FA" w14:textId="77777777" w:rsidR="007D1E76" w:rsidRPr="00E74967" w:rsidRDefault="007D1E76" w:rsidP="00CB41C4">
      <w:pPr>
        <w:pStyle w:val="Prrafodelista"/>
        <w:tabs>
          <w:tab w:val="left" w:leader="underscore" w:pos="9639"/>
        </w:tabs>
        <w:spacing w:after="0" w:line="240" w:lineRule="auto"/>
        <w:jc w:val="both"/>
        <w:rPr>
          <w:rFonts w:cs="Calibri"/>
        </w:rPr>
      </w:pPr>
    </w:p>
    <w:p w14:paraId="64420E1E" w14:textId="77777777" w:rsidR="007D1E76" w:rsidRPr="00E74967" w:rsidRDefault="007D1E76" w:rsidP="00CB41C4">
      <w:pPr>
        <w:pStyle w:val="Prrafodelista"/>
        <w:numPr>
          <w:ilvl w:val="0"/>
          <w:numId w:val="1"/>
        </w:numPr>
        <w:tabs>
          <w:tab w:val="left" w:leader="underscore" w:pos="9639"/>
        </w:tabs>
        <w:spacing w:after="0" w:line="240" w:lineRule="auto"/>
        <w:jc w:val="both"/>
        <w:rPr>
          <w:rFonts w:cs="Calibri"/>
        </w:rPr>
      </w:pPr>
      <w:r w:rsidRPr="00E74967">
        <w:rPr>
          <w:rFonts w:cs="Calibri"/>
        </w:rPr>
        <w:t>Las notas de gestión administrativa deben contener los siguientes puntos:</w:t>
      </w:r>
    </w:p>
    <w:p w14:paraId="552470B0" w14:textId="6EC8F965" w:rsidR="007D1E76" w:rsidRDefault="007D1E76" w:rsidP="00CB41C4">
      <w:pPr>
        <w:tabs>
          <w:tab w:val="left" w:leader="underscore" w:pos="9639"/>
        </w:tabs>
        <w:spacing w:after="0" w:line="240" w:lineRule="auto"/>
        <w:jc w:val="both"/>
        <w:rPr>
          <w:rFonts w:cs="Calibri"/>
        </w:rPr>
      </w:pPr>
    </w:p>
    <w:sdt>
      <w:sdtPr>
        <w:rPr>
          <w:rFonts w:ascii="Calibri" w:eastAsia="Calibri" w:hAnsi="Calibri" w:cs="Times New Roman"/>
          <w:color w:val="auto"/>
          <w:sz w:val="22"/>
          <w:szCs w:val="22"/>
          <w:lang w:val="es-ES" w:eastAsia="en-US"/>
        </w:rPr>
        <w:id w:val="-191922827"/>
        <w:docPartObj>
          <w:docPartGallery w:val="Table of Contents"/>
          <w:docPartUnique/>
        </w:docPartObj>
      </w:sdtPr>
      <w:sdtEndPr>
        <w:rPr>
          <w:b/>
          <w:bCs/>
        </w:rPr>
      </w:sdtEndPr>
      <w:sdtContent>
        <w:p w14:paraId="68C75D59" w14:textId="5B2ECB74" w:rsidR="00F46719" w:rsidRDefault="00F46719">
          <w:pPr>
            <w:pStyle w:val="TtuloTDC"/>
          </w:pPr>
          <w:r>
            <w:rPr>
              <w:lang w:val="es-ES"/>
            </w:rPr>
            <w:t>Contenido</w:t>
          </w:r>
        </w:p>
        <w:p w14:paraId="41648196" w14:textId="51E8539E" w:rsidR="00F46719" w:rsidRDefault="00F46719">
          <w:pPr>
            <w:pStyle w:val="TDC2"/>
            <w:tabs>
              <w:tab w:val="right" w:leader="dot" w:pos="9678"/>
            </w:tabs>
            <w:rPr>
              <w:noProof/>
            </w:rPr>
          </w:pPr>
          <w:r>
            <w:fldChar w:fldCharType="begin"/>
          </w:r>
          <w:r>
            <w:instrText xml:space="preserve"> TOC \o "1-3" \h \z \u </w:instrText>
          </w:r>
          <w:r>
            <w:fldChar w:fldCharType="separate"/>
          </w:r>
          <w:hyperlink w:anchor="_Toc508279621" w:history="1">
            <w:r w:rsidRPr="00C669D1">
              <w:rPr>
                <w:rStyle w:val="Hipervnculo"/>
                <w:rFonts w:cstheme="minorHAnsi"/>
                <w:noProof/>
              </w:rPr>
              <w:t>1. Introducción:</w:t>
            </w:r>
            <w:r>
              <w:rPr>
                <w:noProof/>
                <w:webHidden/>
              </w:rPr>
              <w:tab/>
            </w:r>
            <w:r>
              <w:rPr>
                <w:noProof/>
                <w:webHidden/>
              </w:rPr>
              <w:fldChar w:fldCharType="begin"/>
            </w:r>
            <w:r>
              <w:rPr>
                <w:noProof/>
                <w:webHidden/>
              </w:rPr>
              <w:instrText xml:space="preserve"> PAGEREF _Toc508279621 \h </w:instrText>
            </w:r>
            <w:r>
              <w:rPr>
                <w:noProof/>
                <w:webHidden/>
              </w:rPr>
            </w:r>
            <w:r>
              <w:rPr>
                <w:noProof/>
                <w:webHidden/>
              </w:rPr>
              <w:fldChar w:fldCharType="separate"/>
            </w:r>
            <w:r>
              <w:rPr>
                <w:noProof/>
                <w:webHidden/>
              </w:rPr>
              <w:t>1</w:t>
            </w:r>
            <w:r>
              <w:rPr>
                <w:noProof/>
                <w:webHidden/>
              </w:rPr>
              <w:fldChar w:fldCharType="end"/>
            </w:r>
          </w:hyperlink>
        </w:p>
        <w:p w14:paraId="47CC41D1" w14:textId="221EBD42" w:rsidR="00F46719" w:rsidRDefault="00413DF7">
          <w:pPr>
            <w:pStyle w:val="TDC2"/>
            <w:tabs>
              <w:tab w:val="right" w:leader="dot" w:pos="9678"/>
            </w:tabs>
            <w:rPr>
              <w:noProof/>
            </w:rPr>
          </w:pPr>
          <w:hyperlink w:anchor="_Toc508279622" w:history="1">
            <w:r w:rsidR="00F46719" w:rsidRPr="00C669D1">
              <w:rPr>
                <w:rStyle w:val="Hipervnculo"/>
                <w:rFonts w:cstheme="minorHAnsi"/>
                <w:noProof/>
              </w:rPr>
              <w:t>2. Describir el panorama Económico y Financiero:</w:t>
            </w:r>
            <w:r w:rsidR="00F46719">
              <w:rPr>
                <w:noProof/>
                <w:webHidden/>
              </w:rPr>
              <w:tab/>
            </w:r>
            <w:r w:rsidR="00F46719">
              <w:rPr>
                <w:noProof/>
                <w:webHidden/>
              </w:rPr>
              <w:fldChar w:fldCharType="begin"/>
            </w:r>
            <w:r w:rsidR="00F46719">
              <w:rPr>
                <w:noProof/>
                <w:webHidden/>
              </w:rPr>
              <w:instrText xml:space="preserve"> PAGEREF _Toc508279622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0205BF1A" w14:textId="75F9B70C" w:rsidR="00F46719" w:rsidRDefault="00413DF7">
          <w:pPr>
            <w:pStyle w:val="TDC2"/>
            <w:tabs>
              <w:tab w:val="right" w:leader="dot" w:pos="9678"/>
            </w:tabs>
            <w:rPr>
              <w:noProof/>
            </w:rPr>
          </w:pPr>
          <w:hyperlink w:anchor="_Toc508279623" w:history="1">
            <w:r w:rsidR="00F46719" w:rsidRPr="00C669D1">
              <w:rPr>
                <w:rStyle w:val="Hipervnculo"/>
                <w:rFonts w:cstheme="minorHAnsi"/>
                <w:noProof/>
              </w:rPr>
              <w:t>3. Autorización e Historia:</w:t>
            </w:r>
            <w:r w:rsidR="00F46719">
              <w:rPr>
                <w:noProof/>
                <w:webHidden/>
              </w:rPr>
              <w:tab/>
            </w:r>
            <w:r w:rsidR="00F46719">
              <w:rPr>
                <w:noProof/>
                <w:webHidden/>
              </w:rPr>
              <w:fldChar w:fldCharType="begin"/>
            </w:r>
            <w:r w:rsidR="00F46719">
              <w:rPr>
                <w:noProof/>
                <w:webHidden/>
              </w:rPr>
              <w:instrText xml:space="preserve"> PAGEREF _Toc508279623 \h </w:instrText>
            </w:r>
            <w:r w:rsidR="00F46719">
              <w:rPr>
                <w:noProof/>
                <w:webHidden/>
              </w:rPr>
            </w:r>
            <w:r w:rsidR="00F46719">
              <w:rPr>
                <w:noProof/>
                <w:webHidden/>
              </w:rPr>
              <w:fldChar w:fldCharType="separate"/>
            </w:r>
            <w:r w:rsidR="00F46719">
              <w:rPr>
                <w:noProof/>
                <w:webHidden/>
              </w:rPr>
              <w:t>1</w:t>
            </w:r>
            <w:r w:rsidR="00F46719">
              <w:rPr>
                <w:noProof/>
                <w:webHidden/>
              </w:rPr>
              <w:fldChar w:fldCharType="end"/>
            </w:r>
          </w:hyperlink>
        </w:p>
        <w:p w14:paraId="3181098F" w14:textId="4E1C5026" w:rsidR="00F46719" w:rsidRDefault="00413DF7">
          <w:pPr>
            <w:pStyle w:val="TDC2"/>
            <w:tabs>
              <w:tab w:val="right" w:leader="dot" w:pos="9678"/>
            </w:tabs>
            <w:rPr>
              <w:noProof/>
            </w:rPr>
          </w:pPr>
          <w:hyperlink w:anchor="_Toc508279624" w:history="1">
            <w:r w:rsidR="00F46719" w:rsidRPr="00C669D1">
              <w:rPr>
                <w:rStyle w:val="Hipervnculo"/>
                <w:rFonts w:cstheme="minorHAnsi"/>
                <w:noProof/>
              </w:rPr>
              <w:t>4. Organización y Objeto Social:</w:t>
            </w:r>
            <w:r w:rsidR="00F46719">
              <w:rPr>
                <w:noProof/>
                <w:webHidden/>
              </w:rPr>
              <w:tab/>
            </w:r>
            <w:r w:rsidR="00F46719">
              <w:rPr>
                <w:noProof/>
                <w:webHidden/>
              </w:rPr>
              <w:fldChar w:fldCharType="begin"/>
            </w:r>
            <w:r w:rsidR="00F46719">
              <w:rPr>
                <w:noProof/>
                <w:webHidden/>
              </w:rPr>
              <w:instrText xml:space="preserve"> PAGEREF _Toc508279624 \h </w:instrText>
            </w:r>
            <w:r w:rsidR="00F46719">
              <w:rPr>
                <w:noProof/>
                <w:webHidden/>
              </w:rPr>
            </w:r>
            <w:r w:rsidR="00F46719">
              <w:rPr>
                <w:noProof/>
                <w:webHidden/>
              </w:rPr>
              <w:fldChar w:fldCharType="separate"/>
            </w:r>
            <w:r w:rsidR="00F46719">
              <w:rPr>
                <w:noProof/>
                <w:webHidden/>
              </w:rPr>
              <w:t>2</w:t>
            </w:r>
            <w:r w:rsidR="00F46719">
              <w:rPr>
                <w:noProof/>
                <w:webHidden/>
              </w:rPr>
              <w:fldChar w:fldCharType="end"/>
            </w:r>
          </w:hyperlink>
        </w:p>
        <w:p w14:paraId="3E5886DF" w14:textId="35B70874" w:rsidR="00F46719" w:rsidRDefault="00413DF7">
          <w:pPr>
            <w:pStyle w:val="TDC2"/>
            <w:tabs>
              <w:tab w:val="right" w:leader="dot" w:pos="9678"/>
            </w:tabs>
            <w:rPr>
              <w:noProof/>
            </w:rPr>
          </w:pPr>
          <w:hyperlink w:anchor="_Toc508279625" w:history="1">
            <w:r w:rsidR="00F46719" w:rsidRPr="00C669D1">
              <w:rPr>
                <w:rStyle w:val="Hipervnculo"/>
                <w:rFonts w:cstheme="minorHAnsi"/>
                <w:noProof/>
              </w:rPr>
              <w:t>5. Bases de Preparación de los Estados Financieros:</w:t>
            </w:r>
            <w:r w:rsidR="00F46719">
              <w:rPr>
                <w:noProof/>
                <w:webHidden/>
              </w:rPr>
              <w:tab/>
            </w:r>
            <w:r w:rsidR="00F46719">
              <w:rPr>
                <w:noProof/>
                <w:webHidden/>
              </w:rPr>
              <w:fldChar w:fldCharType="begin"/>
            </w:r>
            <w:r w:rsidR="00F46719">
              <w:rPr>
                <w:noProof/>
                <w:webHidden/>
              </w:rPr>
              <w:instrText xml:space="preserve"> PAGEREF _Toc508279625 \h </w:instrText>
            </w:r>
            <w:r w:rsidR="00F46719">
              <w:rPr>
                <w:noProof/>
                <w:webHidden/>
              </w:rPr>
            </w:r>
            <w:r w:rsidR="00F46719">
              <w:rPr>
                <w:noProof/>
                <w:webHidden/>
              </w:rPr>
              <w:fldChar w:fldCharType="separate"/>
            </w:r>
            <w:r w:rsidR="00F46719">
              <w:rPr>
                <w:noProof/>
                <w:webHidden/>
              </w:rPr>
              <w:t>3</w:t>
            </w:r>
            <w:r w:rsidR="00F46719">
              <w:rPr>
                <w:noProof/>
                <w:webHidden/>
              </w:rPr>
              <w:fldChar w:fldCharType="end"/>
            </w:r>
          </w:hyperlink>
        </w:p>
        <w:p w14:paraId="653AF446" w14:textId="2C9BE871" w:rsidR="00F46719" w:rsidRDefault="00413DF7">
          <w:pPr>
            <w:pStyle w:val="TDC2"/>
            <w:tabs>
              <w:tab w:val="right" w:leader="dot" w:pos="9678"/>
            </w:tabs>
            <w:rPr>
              <w:noProof/>
            </w:rPr>
          </w:pPr>
          <w:hyperlink w:anchor="_Toc508279626" w:history="1">
            <w:r w:rsidR="00F46719" w:rsidRPr="00C669D1">
              <w:rPr>
                <w:rStyle w:val="Hipervnculo"/>
                <w:rFonts w:cstheme="minorHAnsi"/>
                <w:noProof/>
              </w:rPr>
              <w:t>6. Políticas de Contabilidad Significativas:</w:t>
            </w:r>
            <w:r w:rsidR="00F46719">
              <w:rPr>
                <w:noProof/>
                <w:webHidden/>
              </w:rPr>
              <w:tab/>
            </w:r>
            <w:r w:rsidR="00F46719">
              <w:rPr>
                <w:noProof/>
                <w:webHidden/>
              </w:rPr>
              <w:fldChar w:fldCharType="begin"/>
            </w:r>
            <w:r w:rsidR="00F46719">
              <w:rPr>
                <w:noProof/>
                <w:webHidden/>
              </w:rPr>
              <w:instrText xml:space="preserve"> PAGEREF _Toc508279626 \h </w:instrText>
            </w:r>
            <w:r w:rsidR="00F46719">
              <w:rPr>
                <w:noProof/>
                <w:webHidden/>
              </w:rPr>
            </w:r>
            <w:r w:rsidR="00F46719">
              <w:rPr>
                <w:noProof/>
                <w:webHidden/>
              </w:rPr>
              <w:fldChar w:fldCharType="separate"/>
            </w:r>
            <w:r w:rsidR="00F46719">
              <w:rPr>
                <w:noProof/>
                <w:webHidden/>
              </w:rPr>
              <w:t>4</w:t>
            </w:r>
            <w:r w:rsidR="00F46719">
              <w:rPr>
                <w:noProof/>
                <w:webHidden/>
              </w:rPr>
              <w:fldChar w:fldCharType="end"/>
            </w:r>
          </w:hyperlink>
        </w:p>
        <w:p w14:paraId="21BA046A" w14:textId="37DC928C" w:rsidR="00F46719" w:rsidRDefault="00413DF7">
          <w:pPr>
            <w:pStyle w:val="TDC2"/>
            <w:tabs>
              <w:tab w:val="right" w:leader="dot" w:pos="9678"/>
            </w:tabs>
            <w:rPr>
              <w:noProof/>
            </w:rPr>
          </w:pPr>
          <w:hyperlink w:anchor="_Toc508279627" w:history="1">
            <w:r w:rsidR="00F46719" w:rsidRPr="00C669D1">
              <w:rPr>
                <w:rStyle w:val="Hipervnculo"/>
                <w:rFonts w:cstheme="minorHAnsi"/>
                <w:noProof/>
              </w:rPr>
              <w:t>7. Posición en Moneda Extranjera y Protección por Riesgo Cambiario:</w:t>
            </w:r>
            <w:r w:rsidR="00F46719">
              <w:rPr>
                <w:noProof/>
                <w:webHidden/>
              </w:rPr>
              <w:tab/>
            </w:r>
            <w:r w:rsidR="00F46719">
              <w:rPr>
                <w:noProof/>
                <w:webHidden/>
              </w:rPr>
              <w:fldChar w:fldCharType="begin"/>
            </w:r>
            <w:r w:rsidR="00F46719">
              <w:rPr>
                <w:noProof/>
                <w:webHidden/>
              </w:rPr>
              <w:instrText xml:space="preserve"> PAGEREF _Toc508279627 \h </w:instrText>
            </w:r>
            <w:r w:rsidR="00F46719">
              <w:rPr>
                <w:noProof/>
                <w:webHidden/>
              </w:rPr>
            </w:r>
            <w:r w:rsidR="00F46719">
              <w:rPr>
                <w:noProof/>
                <w:webHidden/>
              </w:rPr>
              <w:fldChar w:fldCharType="separate"/>
            </w:r>
            <w:r w:rsidR="00F46719">
              <w:rPr>
                <w:noProof/>
                <w:webHidden/>
              </w:rPr>
              <w:t>5</w:t>
            </w:r>
            <w:r w:rsidR="00F46719">
              <w:rPr>
                <w:noProof/>
                <w:webHidden/>
              </w:rPr>
              <w:fldChar w:fldCharType="end"/>
            </w:r>
          </w:hyperlink>
        </w:p>
        <w:p w14:paraId="784807F5" w14:textId="0B009106" w:rsidR="00F46719" w:rsidRDefault="00413DF7">
          <w:pPr>
            <w:pStyle w:val="TDC2"/>
            <w:tabs>
              <w:tab w:val="right" w:leader="dot" w:pos="9678"/>
            </w:tabs>
            <w:rPr>
              <w:noProof/>
            </w:rPr>
          </w:pPr>
          <w:hyperlink w:anchor="_Toc508279628" w:history="1">
            <w:r w:rsidR="00F46719" w:rsidRPr="00C669D1">
              <w:rPr>
                <w:rStyle w:val="Hipervnculo"/>
                <w:rFonts w:cstheme="minorHAnsi"/>
                <w:noProof/>
              </w:rPr>
              <w:t>8. Reporte Analítico del Activo:</w:t>
            </w:r>
            <w:r w:rsidR="00F46719">
              <w:rPr>
                <w:noProof/>
                <w:webHidden/>
              </w:rPr>
              <w:tab/>
            </w:r>
            <w:r w:rsidR="00F46719">
              <w:rPr>
                <w:noProof/>
                <w:webHidden/>
              </w:rPr>
              <w:fldChar w:fldCharType="begin"/>
            </w:r>
            <w:r w:rsidR="00F46719">
              <w:rPr>
                <w:noProof/>
                <w:webHidden/>
              </w:rPr>
              <w:instrText xml:space="preserve"> PAGEREF _Toc508279628 \h </w:instrText>
            </w:r>
            <w:r w:rsidR="00F46719">
              <w:rPr>
                <w:noProof/>
                <w:webHidden/>
              </w:rPr>
            </w:r>
            <w:r w:rsidR="00F46719">
              <w:rPr>
                <w:noProof/>
                <w:webHidden/>
              </w:rPr>
              <w:fldChar w:fldCharType="separate"/>
            </w:r>
            <w:r w:rsidR="00F46719">
              <w:rPr>
                <w:noProof/>
                <w:webHidden/>
              </w:rPr>
              <w:t>6</w:t>
            </w:r>
            <w:r w:rsidR="00F46719">
              <w:rPr>
                <w:noProof/>
                <w:webHidden/>
              </w:rPr>
              <w:fldChar w:fldCharType="end"/>
            </w:r>
          </w:hyperlink>
        </w:p>
        <w:p w14:paraId="7E663DB5" w14:textId="180385E7" w:rsidR="00F46719" w:rsidRDefault="00413DF7">
          <w:pPr>
            <w:pStyle w:val="TDC2"/>
            <w:tabs>
              <w:tab w:val="right" w:leader="dot" w:pos="9678"/>
            </w:tabs>
            <w:rPr>
              <w:noProof/>
            </w:rPr>
          </w:pPr>
          <w:hyperlink w:anchor="_Toc508279629" w:history="1">
            <w:r w:rsidR="00F46719" w:rsidRPr="00C669D1">
              <w:rPr>
                <w:rStyle w:val="Hipervnculo"/>
                <w:rFonts w:cstheme="minorHAnsi"/>
                <w:noProof/>
              </w:rPr>
              <w:t>9. Fideicomisos, Mandatos y Análogos:</w:t>
            </w:r>
            <w:r w:rsidR="00F46719">
              <w:rPr>
                <w:noProof/>
                <w:webHidden/>
              </w:rPr>
              <w:tab/>
            </w:r>
            <w:r w:rsidR="00F46719">
              <w:rPr>
                <w:noProof/>
                <w:webHidden/>
              </w:rPr>
              <w:fldChar w:fldCharType="begin"/>
            </w:r>
            <w:r w:rsidR="00F46719">
              <w:rPr>
                <w:noProof/>
                <w:webHidden/>
              </w:rPr>
              <w:instrText xml:space="preserve"> PAGEREF _Toc508279629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5A44C3" w14:textId="015548D8" w:rsidR="00F46719" w:rsidRDefault="00413DF7">
          <w:pPr>
            <w:pStyle w:val="TDC2"/>
            <w:tabs>
              <w:tab w:val="right" w:leader="dot" w:pos="9678"/>
            </w:tabs>
            <w:rPr>
              <w:noProof/>
            </w:rPr>
          </w:pPr>
          <w:hyperlink w:anchor="_Toc508279630" w:history="1">
            <w:r w:rsidR="00F46719" w:rsidRPr="00C669D1">
              <w:rPr>
                <w:rStyle w:val="Hipervnculo"/>
                <w:rFonts w:cstheme="minorHAnsi"/>
                <w:noProof/>
              </w:rPr>
              <w:t>10. Reporte de la Recaudación:</w:t>
            </w:r>
            <w:r w:rsidR="00F46719">
              <w:rPr>
                <w:noProof/>
                <w:webHidden/>
              </w:rPr>
              <w:tab/>
            </w:r>
            <w:r w:rsidR="00F46719">
              <w:rPr>
                <w:noProof/>
                <w:webHidden/>
              </w:rPr>
              <w:fldChar w:fldCharType="begin"/>
            </w:r>
            <w:r w:rsidR="00F46719">
              <w:rPr>
                <w:noProof/>
                <w:webHidden/>
              </w:rPr>
              <w:instrText xml:space="preserve"> PAGEREF _Toc508279630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290CB7FF" w14:textId="1E90990E" w:rsidR="00F46719" w:rsidRDefault="00413DF7">
          <w:pPr>
            <w:pStyle w:val="TDC2"/>
            <w:tabs>
              <w:tab w:val="right" w:leader="dot" w:pos="9678"/>
            </w:tabs>
            <w:rPr>
              <w:noProof/>
            </w:rPr>
          </w:pPr>
          <w:hyperlink w:anchor="_Toc508279631" w:history="1">
            <w:r w:rsidR="00F46719" w:rsidRPr="00C669D1">
              <w:rPr>
                <w:rStyle w:val="Hipervnculo"/>
                <w:rFonts w:cstheme="minorHAnsi"/>
                <w:noProof/>
              </w:rPr>
              <w:t>11. Información sobre la Deuda y el Reporte Analítico de la Deuda:</w:t>
            </w:r>
            <w:r w:rsidR="00F46719">
              <w:rPr>
                <w:noProof/>
                <w:webHidden/>
              </w:rPr>
              <w:tab/>
            </w:r>
            <w:r w:rsidR="00F46719">
              <w:rPr>
                <w:noProof/>
                <w:webHidden/>
              </w:rPr>
              <w:fldChar w:fldCharType="begin"/>
            </w:r>
            <w:r w:rsidR="00F46719">
              <w:rPr>
                <w:noProof/>
                <w:webHidden/>
              </w:rPr>
              <w:instrText xml:space="preserve"> PAGEREF _Toc508279631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67FB6C3B" w14:textId="0410ED3E" w:rsidR="00F46719" w:rsidRDefault="00413DF7">
          <w:pPr>
            <w:pStyle w:val="TDC2"/>
            <w:tabs>
              <w:tab w:val="right" w:leader="dot" w:pos="9678"/>
            </w:tabs>
            <w:rPr>
              <w:noProof/>
            </w:rPr>
          </w:pPr>
          <w:hyperlink w:anchor="_Toc508279632" w:history="1">
            <w:r w:rsidR="00F46719" w:rsidRPr="00C669D1">
              <w:rPr>
                <w:rStyle w:val="Hipervnculo"/>
                <w:rFonts w:cstheme="minorHAnsi"/>
                <w:noProof/>
              </w:rPr>
              <w:t>12. Calificaciones otorgadas:</w:t>
            </w:r>
            <w:r w:rsidR="00F46719">
              <w:rPr>
                <w:noProof/>
                <w:webHidden/>
              </w:rPr>
              <w:tab/>
            </w:r>
            <w:r w:rsidR="00F46719">
              <w:rPr>
                <w:noProof/>
                <w:webHidden/>
              </w:rPr>
              <w:fldChar w:fldCharType="begin"/>
            </w:r>
            <w:r w:rsidR="00F46719">
              <w:rPr>
                <w:noProof/>
                <w:webHidden/>
              </w:rPr>
              <w:instrText xml:space="preserve"> PAGEREF _Toc508279632 \h </w:instrText>
            </w:r>
            <w:r w:rsidR="00F46719">
              <w:rPr>
                <w:noProof/>
                <w:webHidden/>
              </w:rPr>
            </w:r>
            <w:r w:rsidR="00F46719">
              <w:rPr>
                <w:noProof/>
                <w:webHidden/>
              </w:rPr>
              <w:fldChar w:fldCharType="separate"/>
            </w:r>
            <w:r w:rsidR="00F46719">
              <w:rPr>
                <w:noProof/>
                <w:webHidden/>
              </w:rPr>
              <w:t>8</w:t>
            </w:r>
            <w:r w:rsidR="00F46719">
              <w:rPr>
                <w:noProof/>
                <w:webHidden/>
              </w:rPr>
              <w:fldChar w:fldCharType="end"/>
            </w:r>
          </w:hyperlink>
        </w:p>
        <w:p w14:paraId="3373EEEC" w14:textId="43E71DEC" w:rsidR="00F46719" w:rsidRDefault="00413DF7">
          <w:pPr>
            <w:pStyle w:val="TDC2"/>
            <w:tabs>
              <w:tab w:val="right" w:leader="dot" w:pos="9678"/>
            </w:tabs>
            <w:rPr>
              <w:noProof/>
            </w:rPr>
          </w:pPr>
          <w:hyperlink w:anchor="_Toc508279633" w:history="1">
            <w:r w:rsidR="00F46719" w:rsidRPr="00C669D1">
              <w:rPr>
                <w:rStyle w:val="Hipervnculo"/>
                <w:rFonts w:cstheme="minorHAnsi"/>
                <w:noProof/>
              </w:rPr>
              <w:t>13. Proceso de Mejora:</w:t>
            </w:r>
            <w:r w:rsidR="00F46719">
              <w:rPr>
                <w:noProof/>
                <w:webHidden/>
              </w:rPr>
              <w:tab/>
            </w:r>
            <w:r w:rsidR="00F46719">
              <w:rPr>
                <w:noProof/>
                <w:webHidden/>
              </w:rPr>
              <w:fldChar w:fldCharType="begin"/>
            </w:r>
            <w:r w:rsidR="00F46719">
              <w:rPr>
                <w:noProof/>
                <w:webHidden/>
              </w:rPr>
              <w:instrText xml:space="preserve"> PAGEREF _Toc508279633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1A1A543" w14:textId="550A878F" w:rsidR="00F46719" w:rsidRDefault="00413DF7">
          <w:pPr>
            <w:pStyle w:val="TDC2"/>
            <w:tabs>
              <w:tab w:val="right" w:leader="dot" w:pos="9678"/>
            </w:tabs>
            <w:rPr>
              <w:noProof/>
            </w:rPr>
          </w:pPr>
          <w:hyperlink w:anchor="_Toc508279634" w:history="1">
            <w:r w:rsidR="00F46719" w:rsidRPr="00C669D1">
              <w:rPr>
                <w:rStyle w:val="Hipervnculo"/>
                <w:rFonts w:cstheme="minorHAnsi"/>
                <w:noProof/>
              </w:rPr>
              <w:t>14. Información por Segmentos:</w:t>
            </w:r>
            <w:r w:rsidR="00F46719">
              <w:rPr>
                <w:noProof/>
                <w:webHidden/>
              </w:rPr>
              <w:tab/>
            </w:r>
            <w:r w:rsidR="00F46719">
              <w:rPr>
                <w:noProof/>
                <w:webHidden/>
              </w:rPr>
              <w:fldChar w:fldCharType="begin"/>
            </w:r>
            <w:r w:rsidR="00F46719">
              <w:rPr>
                <w:noProof/>
                <w:webHidden/>
              </w:rPr>
              <w:instrText xml:space="preserve"> PAGEREF _Toc508279634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314DA06E" w14:textId="7545E7CB" w:rsidR="00F46719" w:rsidRDefault="00413DF7">
          <w:pPr>
            <w:pStyle w:val="TDC2"/>
            <w:tabs>
              <w:tab w:val="right" w:leader="dot" w:pos="9678"/>
            </w:tabs>
            <w:rPr>
              <w:noProof/>
            </w:rPr>
          </w:pPr>
          <w:hyperlink w:anchor="_Toc508279635" w:history="1">
            <w:r w:rsidR="00F46719" w:rsidRPr="00C669D1">
              <w:rPr>
                <w:rStyle w:val="Hipervnculo"/>
                <w:rFonts w:cstheme="minorHAnsi"/>
                <w:noProof/>
              </w:rPr>
              <w:t>15. Eventos Posteriores al Cierre:</w:t>
            </w:r>
            <w:r w:rsidR="00F46719">
              <w:rPr>
                <w:noProof/>
                <w:webHidden/>
              </w:rPr>
              <w:tab/>
            </w:r>
            <w:r w:rsidR="00F46719">
              <w:rPr>
                <w:noProof/>
                <w:webHidden/>
              </w:rPr>
              <w:fldChar w:fldCharType="begin"/>
            </w:r>
            <w:r w:rsidR="00F46719">
              <w:rPr>
                <w:noProof/>
                <w:webHidden/>
              </w:rPr>
              <w:instrText xml:space="preserve"> PAGEREF _Toc508279635 \h </w:instrText>
            </w:r>
            <w:r w:rsidR="00F46719">
              <w:rPr>
                <w:noProof/>
                <w:webHidden/>
              </w:rPr>
            </w:r>
            <w:r w:rsidR="00F46719">
              <w:rPr>
                <w:noProof/>
                <w:webHidden/>
              </w:rPr>
              <w:fldChar w:fldCharType="separate"/>
            </w:r>
            <w:r w:rsidR="00F46719">
              <w:rPr>
                <w:noProof/>
                <w:webHidden/>
              </w:rPr>
              <w:t>9</w:t>
            </w:r>
            <w:r w:rsidR="00F46719">
              <w:rPr>
                <w:noProof/>
                <w:webHidden/>
              </w:rPr>
              <w:fldChar w:fldCharType="end"/>
            </w:r>
          </w:hyperlink>
        </w:p>
        <w:p w14:paraId="0A10726F" w14:textId="06066D8D" w:rsidR="00F46719" w:rsidRDefault="00413DF7">
          <w:pPr>
            <w:pStyle w:val="TDC2"/>
            <w:tabs>
              <w:tab w:val="right" w:leader="dot" w:pos="9678"/>
            </w:tabs>
            <w:rPr>
              <w:noProof/>
            </w:rPr>
          </w:pPr>
          <w:hyperlink w:anchor="_Toc508279636" w:history="1">
            <w:r w:rsidR="00F46719" w:rsidRPr="00C669D1">
              <w:rPr>
                <w:rStyle w:val="Hipervnculo"/>
                <w:rFonts w:cstheme="minorHAnsi"/>
                <w:noProof/>
              </w:rPr>
              <w:t>16. Partes Relacionadas:</w:t>
            </w:r>
            <w:r w:rsidR="00F46719">
              <w:rPr>
                <w:noProof/>
                <w:webHidden/>
              </w:rPr>
              <w:tab/>
            </w:r>
            <w:r w:rsidR="00F46719">
              <w:rPr>
                <w:noProof/>
                <w:webHidden/>
              </w:rPr>
              <w:fldChar w:fldCharType="begin"/>
            </w:r>
            <w:r w:rsidR="00F46719">
              <w:rPr>
                <w:noProof/>
                <w:webHidden/>
              </w:rPr>
              <w:instrText xml:space="preserve"> PAGEREF _Toc508279636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3402BC77" w14:textId="4E425D78" w:rsidR="00F46719" w:rsidRDefault="00413DF7">
          <w:pPr>
            <w:pStyle w:val="TDC2"/>
            <w:tabs>
              <w:tab w:val="right" w:leader="dot" w:pos="9678"/>
            </w:tabs>
            <w:rPr>
              <w:noProof/>
            </w:rPr>
          </w:pPr>
          <w:hyperlink w:anchor="_Toc508279637" w:history="1">
            <w:r w:rsidR="00F46719" w:rsidRPr="00C669D1">
              <w:rPr>
                <w:rStyle w:val="Hipervnculo"/>
                <w:rFonts w:cstheme="minorHAnsi"/>
                <w:noProof/>
              </w:rPr>
              <w:t>17. Responsabilidad Sobre la Presentación Razonable de la Información Contable:</w:t>
            </w:r>
            <w:r w:rsidR="00F46719">
              <w:rPr>
                <w:noProof/>
                <w:webHidden/>
              </w:rPr>
              <w:tab/>
            </w:r>
            <w:r w:rsidR="00F46719">
              <w:rPr>
                <w:noProof/>
                <w:webHidden/>
              </w:rPr>
              <w:fldChar w:fldCharType="begin"/>
            </w:r>
            <w:r w:rsidR="00F46719">
              <w:rPr>
                <w:noProof/>
                <w:webHidden/>
              </w:rPr>
              <w:instrText xml:space="preserve"> PAGEREF _Toc508279637 \h </w:instrText>
            </w:r>
            <w:r w:rsidR="00F46719">
              <w:rPr>
                <w:noProof/>
                <w:webHidden/>
              </w:rPr>
            </w:r>
            <w:r w:rsidR="00F46719">
              <w:rPr>
                <w:noProof/>
                <w:webHidden/>
              </w:rPr>
              <w:fldChar w:fldCharType="separate"/>
            </w:r>
            <w:r w:rsidR="00F46719">
              <w:rPr>
                <w:noProof/>
                <w:webHidden/>
              </w:rPr>
              <w:t>10</w:t>
            </w:r>
            <w:r w:rsidR="00F46719">
              <w:rPr>
                <w:noProof/>
                <w:webHidden/>
              </w:rPr>
              <w:fldChar w:fldCharType="end"/>
            </w:r>
          </w:hyperlink>
        </w:p>
        <w:p w14:paraId="43551857" w14:textId="63089451" w:rsidR="00F46719" w:rsidRDefault="00F46719">
          <w:r>
            <w:rPr>
              <w:b/>
              <w:bCs/>
              <w:lang w:val="es-ES"/>
            </w:rPr>
            <w:fldChar w:fldCharType="end"/>
          </w:r>
        </w:p>
      </w:sdtContent>
    </w:sdt>
    <w:p w14:paraId="2F147EA5" w14:textId="77777777" w:rsidR="00F46719" w:rsidRPr="00E74967" w:rsidRDefault="00F46719" w:rsidP="00CB41C4">
      <w:pPr>
        <w:tabs>
          <w:tab w:val="left" w:leader="underscore" w:pos="9639"/>
        </w:tabs>
        <w:spacing w:after="0" w:line="240" w:lineRule="auto"/>
        <w:jc w:val="both"/>
        <w:rPr>
          <w:rFonts w:cs="Calibri"/>
        </w:rPr>
      </w:pPr>
    </w:p>
    <w:p w14:paraId="7203E26E" w14:textId="77777777" w:rsidR="007D1E76" w:rsidRPr="00E74967" w:rsidRDefault="007D1E76" w:rsidP="00CB41C4">
      <w:pPr>
        <w:tabs>
          <w:tab w:val="left" w:leader="underscore" w:pos="9639"/>
        </w:tabs>
        <w:spacing w:after="0" w:line="240" w:lineRule="auto"/>
        <w:jc w:val="both"/>
        <w:rPr>
          <w:rFonts w:cs="Calibri"/>
        </w:rPr>
      </w:pPr>
    </w:p>
    <w:p w14:paraId="1A1295A4" w14:textId="77777777" w:rsidR="007D1E76" w:rsidRPr="000C3365" w:rsidRDefault="007D1E76" w:rsidP="000C3365">
      <w:pPr>
        <w:pStyle w:val="Ttulo2"/>
        <w:rPr>
          <w:rFonts w:asciiTheme="minorHAnsi" w:hAnsiTheme="minorHAnsi" w:cstheme="minorHAnsi"/>
          <w:b/>
          <w:color w:val="auto"/>
          <w:sz w:val="22"/>
        </w:rPr>
      </w:pPr>
      <w:bookmarkStart w:id="0" w:name="_Toc508279621"/>
      <w:r w:rsidRPr="000C3365">
        <w:rPr>
          <w:rFonts w:asciiTheme="minorHAnsi" w:hAnsiTheme="minorHAnsi" w:cstheme="minorHAnsi"/>
          <w:b/>
          <w:color w:val="auto"/>
          <w:sz w:val="22"/>
        </w:rPr>
        <w:t>1. Introducción:</w:t>
      </w:r>
      <w:bookmarkEnd w:id="0"/>
    </w:p>
    <w:p w14:paraId="56037BD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Breve descripción de las actividades principales de la entidad.</w:t>
      </w:r>
    </w:p>
    <w:p w14:paraId="0362C901" w14:textId="68728B4B" w:rsidR="007D1E76" w:rsidRPr="00E74967" w:rsidRDefault="009D286F" w:rsidP="00CB41C4">
      <w:pPr>
        <w:tabs>
          <w:tab w:val="left" w:leader="underscore" w:pos="9639"/>
        </w:tabs>
        <w:spacing w:after="0" w:line="240" w:lineRule="auto"/>
        <w:jc w:val="both"/>
        <w:rPr>
          <w:rFonts w:cs="Calibri"/>
        </w:rPr>
      </w:pPr>
      <w:r>
        <w:rPr>
          <w:rFonts w:cs="Calibri"/>
        </w:rPr>
        <w:t>Captacion,tratamiento y suministro de agua para uso domestico</w:t>
      </w:r>
      <w:r w:rsidR="00CB41C4">
        <w:rPr>
          <w:rFonts w:cs="Calibri"/>
        </w:rPr>
        <w:tab/>
      </w:r>
      <w:r w:rsidR="00CB41C4">
        <w:rPr>
          <w:rFonts w:cs="Calibri"/>
        </w:rPr>
        <w:tab/>
      </w:r>
      <w:r w:rsidR="00CB41C4">
        <w:rPr>
          <w:rFonts w:cs="Calibri"/>
        </w:rPr>
        <w:tab/>
      </w:r>
      <w:r w:rsidR="00CB41C4">
        <w:rPr>
          <w:rFonts w:cs="Calibri"/>
        </w:rPr>
        <w:tab/>
      </w:r>
      <w:r w:rsidR="00CB41C4">
        <w:rPr>
          <w:rFonts w:cs="Calibri"/>
        </w:rPr>
        <w:tab/>
      </w:r>
      <w:r w:rsidR="00CB41C4">
        <w:rPr>
          <w:rFonts w:cs="Calibri"/>
        </w:rPr>
        <w:tab/>
      </w:r>
    </w:p>
    <w:p w14:paraId="7FC5E966" w14:textId="6D8AABC4" w:rsidR="007D1E76" w:rsidRDefault="007D1E76" w:rsidP="00CB41C4">
      <w:pPr>
        <w:tabs>
          <w:tab w:val="left" w:leader="underscore" w:pos="9639"/>
        </w:tabs>
        <w:spacing w:after="0" w:line="240" w:lineRule="auto"/>
        <w:jc w:val="both"/>
        <w:rPr>
          <w:rFonts w:cs="Calibri"/>
        </w:rPr>
      </w:pPr>
    </w:p>
    <w:p w14:paraId="7BEC8226" w14:textId="77777777" w:rsidR="0054701E" w:rsidRPr="00E74967" w:rsidRDefault="0054701E" w:rsidP="00CB41C4">
      <w:pPr>
        <w:tabs>
          <w:tab w:val="left" w:leader="underscore" w:pos="9639"/>
        </w:tabs>
        <w:spacing w:after="0" w:line="240" w:lineRule="auto"/>
        <w:jc w:val="both"/>
        <w:rPr>
          <w:rFonts w:cs="Calibri"/>
        </w:rPr>
      </w:pPr>
    </w:p>
    <w:p w14:paraId="6697FD8A" w14:textId="77777777" w:rsidR="007D1E76" w:rsidRPr="000C3365" w:rsidRDefault="007D1E76" w:rsidP="000C3365">
      <w:pPr>
        <w:pStyle w:val="Ttulo2"/>
        <w:rPr>
          <w:rFonts w:asciiTheme="minorHAnsi" w:hAnsiTheme="minorHAnsi" w:cstheme="minorHAnsi"/>
          <w:b/>
          <w:color w:val="auto"/>
          <w:sz w:val="22"/>
        </w:rPr>
      </w:pPr>
      <w:bookmarkStart w:id="1" w:name="_Toc508279622"/>
      <w:r w:rsidRPr="000C3365">
        <w:rPr>
          <w:rFonts w:asciiTheme="minorHAnsi" w:hAnsiTheme="minorHAnsi" w:cstheme="minorHAnsi"/>
          <w:b/>
          <w:color w:val="auto"/>
          <w:sz w:val="22"/>
        </w:rPr>
        <w:t>2. Describir el pan</w:t>
      </w:r>
      <w:r w:rsidR="00E00323" w:rsidRPr="000C3365">
        <w:rPr>
          <w:rFonts w:asciiTheme="minorHAnsi" w:hAnsiTheme="minorHAnsi" w:cstheme="minorHAnsi"/>
          <w:b/>
          <w:color w:val="auto"/>
          <w:sz w:val="22"/>
        </w:rPr>
        <w:t>orama Económico y Financiero:</w:t>
      </w:r>
      <w:bookmarkEnd w:id="1"/>
    </w:p>
    <w:p w14:paraId="7B629A4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 las principales condiciones económico-financieras bajo las cuales el ente público estuvo operando; y las cuales influyeron en la toma de decisiones de la administración; tanto</w:t>
      </w:r>
      <w:r w:rsidR="00E00323" w:rsidRPr="00E74967">
        <w:rPr>
          <w:rFonts w:cs="Calibri"/>
        </w:rPr>
        <w:t xml:space="preserve"> a nivel local como federal.</w:t>
      </w:r>
    </w:p>
    <w:p w14:paraId="5DC45928" w14:textId="24A58989" w:rsidR="009D286F" w:rsidRDefault="00B33E87" w:rsidP="00CB41C4">
      <w:pPr>
        <w:tabs>
          <w:tab w:val="left" w:leader="underscore" w:pos="9639"/>
        </w:tabs>
        <w:spacing w:after="0" w:line="240" w:lineRule="auto"/>
        <w:jc w:val="both"/>
        <w:rPr>
          <w:rFonts w:cs="Calibri"/>
        </w:rPr>
      </w:pPr>
      <w:r>
        <w:rPr>
          <w:rFonts w:cs="Calibri"/>
        </w:rPr>
        <w:t>Recaudación</w:t>
      </w:r>
      <w:r w:rsidR="009D286F">
        <w:rPr>
          <w:rFonts w:cs="Calibri"/>
        </w:rPr>
        <w:t xml:space="preserve"> x Derechos de agua </w:t>
      </w:r>
    </w:p>
    <w:p w14:paraId="10C4C64C" w14:textId="5FCEB94A" w:rsidR="007D1E76" w:rsidRPr="00E74967" w:rsidRDefault="009D286F" w:rsidP="00CB41C4">
      <w:pPr>
        <w:tabs>
          <w:tab w:val="left" w:leader="underscore" w:pos="9639"/>
        </w:tabs>
        <w:spacing w:after="0" w:line="240" w:lineRule="auto"/>
        <w:jc w:val="both"/>
        <w:rPr>
          <w:rFonts w:cs="Calibri"/>
        </w:rPr>
      </w:pPr>
      <w:r>
        <w:rPr>
          <w:rFonts w:cs="Calibri"/>
        </w:rPr>
        <w:t>Egresos debido a la operatividad del organismo</w:t>
      </w:r>
      <w:r w:rsidR="00CB41C4">
        <w:rPr>
          <w:rFonts w:cs="Calibri"/>
        </w:rPr>
        <w:tab/>
      </w:r>
      <w:r w:rsidR="00CB41C4">
        <w:rPr>
          <w:rFonts w:cs="Calibri"/>
        </w:rPr>
        <w:tab/>
      </w:r>
      <w:r w:rsidR="00CB41C4">
        <w:rPr>
          <w:rFonts w:cs="Calibri"/>
        </w:rPr>
        <w:tab/>
      </w:r>
      <w:r w:rsidR="00CB41C4">
        <w:rPr>
          <w:rFonts w:cs="Calibri"/>
        </w:rPr>
        <w:tab/>
      </w:r>
      <w:r w:rsidR="00CB41C4">
        <w:rPr>
          <w:rFonts w:cs="Calibri"/>
        </w:rPr>
        <w:tab/>
      </w:r>
      <w:r w:rsidR="00CB41C4">
        <w:rPr>
          <w:rFonts w:cs="Calibri"/>
        </w:rPr>
        <w:tab/>
      </w:r>
      <w:r w:rsidR="00CB41C4">
        <w:rPr>
          <w:rFonts w:cs="Calibri"/>
        </w:rPr>
        <w:tab/>
      </w:r>
    </w:p>
    <w:p w14:paraId="67F80FDF" w14:textId="77777777" w:rsidR="007D1E76" w:rsidRPr="00E74967" w:rsidRDefault="007D1E76" w:rsidP="00CB41C4">
      <w:pPr>
        <w:tabs>
          <w:tab w:val="left" w:leader="underscore" w:pos="9639"/>
        </w:tabs>
        <w:spacing w:after="0" w:line="240" w:lineRule="auto"/>
        <w:jc w:val="both"/>
        <w:rPr>
          <w:rFonts w:cs="Calibri"/>
        </w:rPr>
      </w:pPr>
    </w:p>
    <w:p w14:paraId="3285DC0B" w14:textId="77777777" w:rsidR="007D1E76" w:rsidRPr="00E74967" w:rsidRDefault="007D1E76" w:rsidP="00CB41C4">
      <w:pPr>
        <w:tabs>
          <w:tab w:val="left" w:leader="underscore" w:pos="9639"/>
        </w:tabs>
        <w:spacing w:after="0" w:line="240" w:lineRule="auto"/>
        <w:jc w:val="both"/>
        <w:rPr>
          <w:rFonts w:cs="Calibri"/>
        </w:rPr>
      </w:pPr>
    </w:p>
    <w:p w14:paraId="54575967" w14:textId="77777777" w:rsidR="007D1E76" w:rsidRPr="000C3365" w:rsidRDefault="007D1E76" w:rsidP="000C3365">
      <w:pPr>
        <w:pStyle w:val="Ttulo2"/>
        <w:rPr>
          <w:rFonts w:asciiTheme="minorHAnsi" w:hAnsiTheme="minorHAnsi" w:cstheme="minorHAnsi"/>
          <w:b/>
          <w:color w:val="auto"/>
          <w:sz w:val="22"/>
        </w:rPr>
      </w:pPr>
      <w:bookmarkStart w:id="2" w:name="_Toc508279623"/>
      <w:r w:rsidRPr="000C3365">
        <w:rPr>
          <w:rFonts w:asciiTheme="minorHAnsi" w:hAnsiTheme="minorHAnsi" w:cstheme="minorHAnsi"/>
          <w:b/>
          <w:color w:val="auto"/>
          <w:sz w:val="22"/>
        </w:rPr>
        <w:t>3. Autoriza</w:t>
      </w:r>
      <w:r w:rsidR="00E00323" w:rsidRPr="000C3365">
        <w:rPr>
          <w:rFonts w:asciiTheme="minorHAnsi" w:hAnsiTheme="minorHAnsi" w:cstheme="minorHAnsi"/>
          <w:b/>
          <w:color w:val="auto"/>
          <w:sz w:val="22"/>
        </w:rPr>
        <w:t>ción e Historia:</w:t>
      </w:r>
      <w:bookmarkEnd w:id="2"/>
    </w:p>
    <w:p w14:paraId="360DA23B" w14:textId="77777777" w:rsidR="007D1E76" w:rsidRPr="00E74967" w:rsidRDefault="007D1E76" w:rsidP="00CB41C4">
      <w:pPr>
        <w:tabs>
          <w:tab w:val="left" w:leader="underscore" w:pos="9639"/>
        </w:tabs>
        <w:spacing w:after="0" w:line="240" w:lineRule="auto"/>
        <w:jc w:val="both"/>
        <w:rPr>
          <w:rFonts w:cs="Calibri"/>
        </w:rPr>
      </w:pPr>
    </w:p>
    <w:p w14:paraId="441574C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62E74E7" w14:textId="77777777" w:rsidR="007D1E76" w:rsidRPr="00E74967" w:rsidRDefault="007D1E76" w:rsidP="00CB41C4">
      <w:pPr>
        <w:tabs>
          <w:tab w:val="left" w:leader="underscore" w:pos="9639"/>
        </w:tabs>
        <w:spacing w:after="0" w:line="240" w:lineRule="auto"/>
        <w:jc w:val="both"/>
        <w:rPr>
          <w:rFonts w:cs="Calibri"/>
        </w:rPr>
      </w:pPr>
    </w:p>
    <w:p w14:paraId="3F477DA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Fecha de creación del ente.</w:t>
      </w:r>
    </w:p>
    <w:p w14:paraId="3837CA26" w14:textId="23EF68D8" w:rsidR="007D1E76" w:rsidRPr="00E74967" w:rsidRDefault="009D286F" w:rsidP="00CB41C4">
      <w:pPr>
        <w:tabs>
          <w:tab w:val="left" w:leader="underscore" w:pos="9639"/>
        </w:tabs>
        <w:spacing w:after="0" w:line="240" w:lineRule="auto"/>
        <w:jc w:val="both"/>
        <w:rPr>
          <w:rFonts w:cs="Calibri"/>
        </w:rPr>
      </w:pPr>
      <w:r>
        <w:rPr>
          <w:rFonts w:cs="Calibri"/>
        </w:rPr>
        <w:t xml:space="preserve">25 de junio de 1996 </w:t>
      </w:r>
      <w:r w:rsidR="00CB41C4">
        <w:rPr>
          <w:rFonts w:cs="Calibri"/>
        </w:rPr>
        <w:tab/>
      </w:r>
      <w:r w:rsidR="00CB41C4">
        <w:rPr>
          <w:rFonts w:cs="Calibri"/>
        </w:rPr>
        <w:tab/>
      </w:r>
    </w:p>
    <w:p w14:paraId="4F52E4E0" w14:textId="77777777" w:rsidR="007D1E76" w:rsidRPr="00E74967" w:rsidRDefault="007D1E76" w:rsidP="00CB41C4">
      <w:pPr>
        <w:tabs>
          <w:tab w:val="left" w:leader="underscore" w:pos="9639"/>
        </w:tabs>
        <w:spacing w:after="0" w:line="240" w:lineRule="auto"/>
        <w:jc w:val="both"/>
        <w:rPr>
          <w:rFonts w:cs="Calibri"/>
        </w:rPr>
      </w:pPr>
    </w:p>
    <w:p w14:paraId="3A2353B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Principales cambios en su estructura (interna históricamente).</w:t>
      </w:r>
    </w:p>
    <w:p w14:paraId="45932019" w14:textId="17037926"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p>
    <w:p w14:paraId="3843474F" w14:textId="77777777" w:rsidR="007D1E76" w:rsidRPr="00E74967" w:rsidRDefault="007D1E76" w:rsidP="00CB41C4">
      <w:pPr>
        <w:tabs>
          <w:tab w:val="left" w:leader="underscore" w:pos="9639"/>
        </w:tabs>
        <w:spacing w:after="0" w:line="240" w:lineRule="auto"/>
        <w:jc w:val="both"/>
        <w:rPr>
          <w:rFonts w:cs="Calibri"/>
        </w:rPr>
      </w:pPr>
    </w:p>
    <w:p w14:paraId="08136E94" w14:textId="77777777" w:rsidR="007D1E76" w:rsidRPr="000C3365" w:rsidRDefault="007D1E76" w:rsidP="000C3365">
      <w:pPr>
        <w:pStyle w:val="Ttulo2"/>
        <w:rPr>
          <w:rFonts w:asciiTheme="minorHAnsi" w:hAnsiTheme="minorHAnsi" w:cstheme="minorHAnsi"/>
          <w:b/>
          <w:color w:val="auto"/>
          <w:sz w:val="22"/>
        </w:rPr>
      </w:pPr>
      <w:bookmarkStart w:id="3" w:name="_Toc508279624"/>
      <w:r w:rsidRPr="000C3365">
        <w:rPr>
          <w:rFonts w:asciiTheme="minorHAnsi" w:hAnsiTheme="minorHAnsi" w:cstheme="minorHAnsi"/>
          <w:b/>
          <w:color w:val="auto"/>
          <w:sz w:val="22"/>
        </w:rPr>
        <w:t xml:space="preserve">4. </w:t>
      </w:r>
      <w:r w:rsidR="00E00323" w:rsidRPr="000C3365">
        <w:rPr>
          <w:rFonts w:asciiTheme="minorHAnsi" w:hAnsiTheme="minorHAnsi" w:cstheme="minorHAnsi"/>
          <w:b/>
          <w:color w:val="auto"/>
          <w:sz w:val="22"/>
        </w:rPr>
        <w:t>Organización y Objeto Social:</w:t>
      </w:r>
      <w:bookmarkEnd w:id="3"/>
    </w:p>
    <w:p w14:paraId="6C85E52D" w14:textId="77777777" w:rsidR="007D1E76" w:rsidRPr="00E74967" w:rsidRDefault="007D1E76" w:rsidP="00CB41C4">
      <w:pPr>
        <w:tabs>
          <w:tab w:val="left" w:leader="underscore" w:pos="9639"/>
        </w:tabs>
        <w:spacing w:after="0" w:line="240" w:lineRule="auto"/>
        <w:jc w:val="both"/>
        <w:rPr>
          <w:rFonts w:cs="Calibri"/>
        </w:rPr>
      </w:pPr>
    </w:p>
    <w:p w14:paraId="67B5DF2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473E4237" w14:textId="77777777" w:rsidR="007D1E76" w:rsidRPr="00E74967" w:rsidRDefault="007D1E76" w:rsidP="00CB41C4">
      <w:pPr>
        <w:tabs>
          <w:tab w:val="left" w:leader="underscore" w:pos="9639"/>
        </w:tabs>
        <w:spacing w:after="0" w:line="240" w:lineRule="auto"/>
        <w:jc w:val="both"/>
        <w:rPr>
          <w:rFonts w:cs="Calibri"/>
        </w:rPr>
      </w:pPr>
    </w:p>
    <w:p w14:paraId="3A7F258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Objeto social.</w:t>
      </w:r>
    </w:p>
    <w:p w14:paraId="3ACF74F3" w14:textId="3CE3D633"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3C65E00" w14:textId="77777777" w:rsidR="007D1E76" w:rsidRPr="00E74967" w:rsidRDefault="007D1E76" w:rsidP="00CB41C4">
      <w:pPr>
        <w:tabs>
          <w:tab w:val="left" w:leader="underscore" w:pos="9639"/>
        </w:tabs>
        <w:spacing w:after="0" w:line="240" w:lineRule="auto"/>
        <w:jc w:val="both"/>
        <w:rPr>
          <w:rFonts w:cs="Calibri"/>
        </w:rPr>
      </w:pPr>
    </w:p>
    <w:p w14:paraId="2C110A08"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Principal actividad.</w:t>
      </w:r>
    </w:p>
    <w:p w14:paraId="25E068D1" w14:textId="27AF9522" w:rsidR="007D1E76" w:rsidRDefault="00CB41C4"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15F90EEC" w14:textId="77777777" w:rsidR="00CB41C4" w:rsidRPr="00E74967" w:rsidRDefault="00CB41C4" w:rsidP="00CB41C4">
      <w:pPr>
        <w:tabs>
          <w:tab w:val="left" w:leader="underscore" w:pos="9639"/>
        </w:tabs>
        <w:spacing w:after="0" w:line="240" w:lineRule="auto"/>
        <w:jc w:val="both"/>
        <w:rPr>
          <w:rFonts w:cs="Calibri"/>
        </w:rPr>
      </w:pPr>
    </w:p>
    <w:p w14:paraId="2D21CE61" w14:textId="47C1AE54"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Ejercicio fiscal (</w:t>
      </w:r>
      <w:r w:rsidR="00CB41C4" w:rsidRPr="00E74967">
        <w:rPr>
          <w:rFonts w:cs="Calibri"/>
        </w:rPr>
        <w:t>mencionar,</w:t>
      </w:r>
      <w:r w:rsidRPr="00E74967">
        <w:rPr>
          <w:rFonts w:cs="Calibri"/>
        </w:rPr>
        <w:t xml:space="preserve"> por ejemplo: enero a diciembre de 201</w:t>
      </w:r>
      <w:r w:rsidR="005B5531">
        <w:rPr>
          <w:rFonts w:cs="Calibri"/>
        </w:rPr>
        <w:t>9</w:t>
      </w:r>
      <w:r w:rsidRPr="00E74967">
        <w:rPr>
          <w:rFonts w:cs="Calibri"/>
        </w:rPr>
        <w:t>).</w:t>
      </w:r>
    </w:p>
    <w:p w14:paraId="04F7186A" w14:textId="69E6D2FE" w:rsidR="007D1E76" w:rsidRPr="00E74967" w:rsidRDefault="009D286F" w:rsidP="00CB41C4">
      <w:pPr>
        <w:tabs>
          <w:tab w:val="left" w:leader="underscore" w:pos="9639"/>
        </w:tabs>
        <w:spacing w:after="0" w:line="240" w:lineRule="auto"/>
        <w:jc w:val="both"/>
        <w:rPr>
          <w:rFonts w:cs="Calibri"/>
        </w:rPr>
      </w:pPr>
      <w:r>
        <w:rPr>
          <w:rFonts w:cs="Calibri"/>
        </w:rPr>
        <w:t>Enero a Septiembre de 2020</w:t>
      </w:r>
      <w:r w:rsidR="00CB41C4">
        <w:rPr>
          <w:rFonts w:cs="Calibri"/>
        </w:rPr>
        <w:tab/>
      </w:r>
    </w:p>
    <w:p w14:paraId="16703E54" w14:textId="77777777" w:rsidR="007D1E76" w:rsidRPr="00E74967" w:rsidRDefault="007D1E76" w:rsidP="00CB41C4">
      <w:pPr>
        <w:tabs>
          <w:tab w:val="left" w:leader="underscore" w:pos="9639"/>
        </w:tabs>
        <w:spacing w:after="0" w:line="240" w:lineRule="auto"/>
        <w:jc w:val="both"/>
        <w:rPr>
          <w:rFonts w:cs="Calibri"/>
        </w:rPr>
      </w:pPr>
    </w:p>
    <w:p w14:paraId="6B13C9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Régimen jurídico (Forma como está dada de alta la entidad ante la S.H.C.P., ejemplos: S.C., S.A., Personas morales sin fines de lucro, etc.).</w:t>
      </w:r>
    </w:p>
    <w:p w14:paraId="711C6095" w14:textId="31EB8197" w:rsidR="007D1E76" w:rsidRPr="00E74967" w:rsidRDefault="009D286F" w:rsidP="00CB41C4">
      <w:pPr>
        <w:tabs>
          <w:tab w:val="left" w:leader="underscore" w:pos="9639"/>
        </w:tabs>
        <w:spacing w:after="0" w:line="240" w:lineRule="auto"/>
        <w:jc w:val="both"/>
        <w:rPr>
          <w:rFonts w:cs="Calibri"/>
        </w:rPr>
      </w:pPr>
      <w:r>
        <w:rPr>
          <w:rFonts w:cs="Calibri"/>
        </w:rPr>
        <w:t>Personas Morales sin fines de lucro</w:t>
      </w:r>
      <w:r w:rsidR="00CB41C4">
        <w:rPr>
          <w:rFonts w:cs="Calibri"/>
        </w:rPr>
        <w:tab/>
      </w:r>
      <w:r w:rsidR="00CB41C4">
        <w:rPr>
          <w:rFonts w:cs="Calibri"/>
        </w:rPr>
        <w:tab/>
      </w:r>
    </w:p>
    <w:p w14:paraId="68B22724" w14:textId="77777777" w:rsidR="007D1E76" w:rsidRPr="00E74967" w:rsidRDefault="007D1E76" w:rsidP="00CB41C4">
      <w:pPr>
        <w:tabs>
          <w:tab w:val="left" w:leader="underscore" w:pos="9639"/>
        </w:tabs>
        <w:spacing w:after="0" w:line="240" w:lineRule="auto"/>
        <w:jc w:val="both"/>
        <w:rPr>
          <w:rFonts w:cs="Calibri"/>
        </w:rPr>
      </w:pPr>
    </w:p>
    <w:p w14:paraId="1594896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Consideraciones fiscales del ente: </w:t>
      </w:r>
      <w:r w:rsidR="00657009" w:rsidRPr="00E74967">
        <w:rPr>
          <w:rFonts w:cs="Calibri"/>
        </w:rPr>
        <w:t>R</w:t>
      </w:r>
      <w:r w:rsidRPr="00E74967">
        <w:rPr>
          <w:rFonts w:cs="Calibri"/>
        </w:rPr>
        <w:t>evelar el tipo de contribuciones que esté obligado a pagar o retener.</w:t>
      </w:r>
    </w:p>
    <w:p w14:paraId="7E6777B9" w14:textId="671D1700" w:rsidR="007D1E76" w:rsidRPr="00E74967" w:rsidRDefault="009D286F" w:rsidP="00CB41C4">
      <w:pPr>
        <w:tabs>
          <w:tab w:val="left" w:leader="underscore" w:pos="9639"/>
        </w:tabs>
        <w:spacing w:after="0" w:line="240" w:lineRule="auto"/>
        <w:jc w:val="both"/>
        <w:rPr>
          <w:rFonts w:cs="Calibri"/>
        </w:rPr>
      </w:pPr>
      <w:r>
        <w:rPr>
          <w:rFonts w:cs="Calibri"/>
        </w:rPr>
        <w:t>Isr x salarios,Impuesto cedular</w:t>
      </w:r>
      <w:r w:rsidR="00B33E87">
        <w:rPr>
          <w:rFonts w:cs="Calibri"/>
        </w:rPr>
        <w:t>,Iva,</w:t>
      </w:r>
      <w:r w:rsidR="00CB41C4">
        <w:rPr>
          <w:rFonts w:cs="Calibri"/>
        </w:rPr>
        <w:tab/>
      </w:r>
      <w:r w:rsidR="00CB41C4">
        <w:rPr>
          <w:rFonts w:cs="Calibri"/>
        </w:rPr>
        <w:tab/>
      </w:r>
    </w:p>
    <w:p w14:paraId="6268EF76" w14:textId="77777777" w:rsidR="007D1E76" w:rsidRPr="00E74967" w:rsidRDefault="007D1E76" w:rsidP="00CB41C4">
      <w:pPr>
        <w:tabs>
          <w:tab w:val="left" w:leader="underscore" w:pos="9639"/>
        </w:tabs>
        <w:spacing w:after="0" w:line="240" w:lineRule="auto"/>
        <w:jc w:val="both"/>
        <w:rPr>
          <w:rFonts w:cs="Calibri"/>
        </w:rPr>
      </w:pPr>
    </w:p>
    <w:p w14:paraId="6EB77A6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Estructura organizacional básica.</w:t>
      </w:r>
    </w:p>
    <w:p w14:paraId="0FE08B68" w14:textId="77777777" w:rsidR="007D1E76" w:rsidRPr="00E74967" w:rsidRDefault="007D1E76" w:rsidP="00CB41C4">
      <w:pPr>
        <w:tabs>
          <w:tab w:val="left" w:leader="underscore" w:pos="9639"/>
        </w:tabs>
        <w:spacing w:after="0" w:line="240" w:lineRule="auto"/>
        <w:ind w:firstLine="708"/>
        <w:jc w:val="both"/>
        <w:rPr>
          <w:rFonts w:cs="Calibri"/>
        </w:rPr>
      </w:pPr>
      <w:r w:rsidRPr="00E74967">
        <w:rPr>
          <w:rFonts w:cs="Calibri"/>
        </w:rPr>
        <w:t>*Anexar organigrama de la entidad.</w:t>
      </w:r>
    </w:p>
    <w:p w14:paraId="3450C629" w14:textId="3688FBB3" w:rsidR="007D1E76" w:rsidRDefault="007D1E76" w:rsidP="00CB41C4">
      <w:pPr>
        <w:tabs>
          <w:tab w:val="left" w:leader="underscore" w:pos="9639"/>
        </w:tabs>
        <w:spacing w:after="0" w:line="240" w:lineRule="auto"/>
        <w:jc w:val="both"/>
        <w:rPr>
          <w:rFonts w:cs="Calibri"/>
        </w:rPr>
      </w:pPr>
    </w:p>
    <w:p w14:paraId="402CD14D" w14:textId="1889FBF1" w:rsidR="00CB41C4" w:rsidRDefault="00B33E87" w:rsidP="00CB41C4">
      <w:pPr>
        <w:tabs>
          <w:tab w:val="left" w:leader="underscore" w:pos="9639"/>
        </w:tabs>
        <w:spacing w:after="0" w:line="240" w:lineRule="auto"/>
        <w:jc w:val="both"/>
        <w:rPr>
          <w:rFonts w:cs="Calibri"/>
        </w:rPr>
      </w:pPr>
      <w:r w:rsidRPr="00B33E87">
        <w:rPr>
          <w:rFonts w:cs="Calibri"/>
          <w:noProof/>
        </w:rPr>
        <w:drawing>
          <wp:inline distT="0" distB="0" distL="0" distR="0" wp14:anchorId="009309B2" wp14:editId="4465A639">
            <wp:extent cx="6096528" cy="3429297"/>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96528" cy="3429297"/>
                    </a:xfrm>
                    <a:prstGeom prst="rect">
                      <a:avLst/>
                    </a:prstGeom>
                  </pic:spPr>
                </pic:pic>
              </a:graphicData>
            </a:graphic>
          </wp:inline>
        </w:drawing>
      </w:r>
    </w:p>
    <w:p w14:paraId="13E82C3D" w14:textId="36BC545E" w:rsidR="00CB41C4" w:rsidRDefault="00B33E87" w:rsidP="00CB41C4">
      <w:pPr>
        <w:tabs>
          <w:tab w:val="left" w:leader="underscore" w:pos="9639"/>
        </w:tabs>
        <w:spacing w:after="0" w:line="240" w:lineRule="auto"/>
        <w:jc w:val="both"/>
        <w:rPr>
          <w:rFonts w:cs="Calibri"/>
        </w:rPr>
      </w:pPr>
      <w:r w:rsidRPr="00B33E87">
        <w:rPr>
          <w:rFonts w:cs="Calibri"/>
          <w:noProof/>
        </w:rPr>
        <w:lastRenderedPageBreak/>
        <w:drawing>
          <wp:inline distT="0" distB="0" distL="0" distR="0" wp14:anchorId="71FD5C15" wp14:editId="1FC28BD7">
            <wp:extent cx="6096528" cy="342929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96528" cy="3429297"/>
                    </a:xfrm>
                    <a:prstGeom prst="rect">
                      <a:avLst/>
                    </a:prstGeom>
                  </pic:spPr>
                </pic:pic>
              </a:graphicData>
            </a:graphic>
          </wp:inline>
        </w:drawing>
      </w:r>
    </w:p>
    <w:p w14:paraId="45085FA9" w14:textId="4C3B0657" w:rsidR="0054701E" w:rsidRDefault="00B33E87" w:rsidP="00CB41C4">
      <w:pPr>
        <w:tabs>
          <w:tab w:val="left" w:leader="underscore" w:pos="9639"/>
        </w:tabs>
        <w:spacing w:after="0" w:line="240" w:lineRule="auto"/>
        <w:jc w:val="both"/>
        <w:rPr>
          <w:rFonts w:cs="Calibri"/>
        </w:rPr>
      </w:pPr>
      <w:r w:rsidRPr="00B33E87">
        <w:rPr>
          <w:rFonts w:cs="Calibri"/>
          <w:noProof/>
        </w:rPr>
        <w:drawing>
          <wp:inline distT="0" distB="0" distL="0" distR="0" wp14:anchorId="4529E7D9" wp14:editId="73B04459">
            <wp:extent cx="6096528" cy="3429297"/>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96528" cy="3429297"/>
                    </a:xfrm>
                    <a:prstGeom prst="rect">
                      <a:avLst/>
                    </a:prstGeom>
                  </pic:spPr>
                </pic:pic>
              </a:graphicData>
            </a:graphic>
          </wp:inline>
        </w:drawing>
      </w:r>
    </w:p>
    <w:p w14:paraId="0F6F02C3" w14:textId="6403D6C5" w:rsidR="00B33E87" w:rsidRDefault="00B33E87" w:rsidP="00CB41C4">
      <w:pPr>
        <w:tabs>
          <w:tab w:val="left" w:leader="underscore" w:pos="9639"/>
        </w:tabs>
        <w:spacing w:after="0" w:line="240" w:lineRule="auto"/>
        <w:jc w:val="both"/>
        <w:rPr>
          <w:rFonts w:cs="Calibri"/>
        </w:rPr>
      </w:pPr>
      <w:r w:rsidRPr="00B33E87">
        <w:rPr>
          <w:rFonts w:cs="Calibri"/>
          <w:noProof/>
        </w:rPr>
        <w:lastRenderedPageBreak/>
        <w:drawing>
          <wp:inline distT="0" distB="0" distL="0" distR="0" wp14:anchorId="02533A56" wp14:editId="4DF19589">
            <wp:extent cx="6096528" cy="3429297"/>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96528" cy="3429297"/>
                    </a:xfrm>
                    <a:prstGeom prst="rect">
                      <a:avLst/>
                    </a:prstGeom>
                  </pic:spPr>
                </pic:pic>
              </a:graphicData>
            </a:graphic>
          </wp:inline>
        </w:drawing>
      </w:r>
      <w:r w:rsidRPr="00B33E87">
        <w:rPr>
          <w:rFonts w:cs="Calibri"/>
          <w:noProof/>
        </w:rPr>
        <w:drawing>
          <wp:inline distT="0" distB="0" distL="0" distR="0" wp14:anchorId="6DABD086" wp14:editId="736B9C90">
            <wp:extent cx="6096528" cy="342929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096528" cy="3429297"/>
                    </a:xfrm>
                    <a:prstGeom prst="rect">
                      <a:avLst/>
                    </a:prstGeom>
                  </pic:spPr>
                </pic:pic>
              </a:graphicData>
            </a:graphic>
          </wp:inline>
        </w:drawing>
      </w:r>
    </w:p>
    <w:p w14:paraId="75F33799" w14:textId="77777777" w:rsidR="00CB41C4" w:rsidRPr="00E74967" w:rsidRDefault="00CB41C4" w:rsidP="00CB41C4">
      <w:pPr>
        <w:tabs>
          <w:tab w:val="left" w:leader="underscore" w:pos="9639"/>
        </w:tabs>
        <w:spacing w:after="0" w:line="240" w:lineRule="auto"/>
        <w:jc w:val="both"/>
        <w:rPr>
          <w:rFonts w:cs="Calibri"/>
        </w:rPr>
      </w:pPr>
    </w:p>
    <w:p w14:paraId="19CEE14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Fideicomisos, mandatos y análogos de los cuales es fideicomitente o </w:t>
      </w:r>
      <w:r w:rsidR="00657009" w:rsidRPr="00657009">
        <w:rPr>
          <w:rFonts w:cs="Calibri"/>
        </w:rPr>
        <w:t>fideicomisario</w:t>
      </w:r>
      <w:r w:rsidRPr="00E74967">
        <w:rPr>
          <w:rFonts w:cs="Calibri"/>
        </w:rPr>
        <w:t>.</w:t>
      </w:r>
    </w:p>
    <w:p w14:paraId="30A4EDC2" w14:textId="68DDA810"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p>
    <w:p w14:paraId="4241EF36" w14:textId="7E6E2FBC" w:rsidR="007D1E76" w:rsidRDefault="007D1E76" w:rsidP="00CB41C4">
      <w:pPr>
        <w:tabs>
          <w:tab w:val="left" w:leader="underscore" w:pos="9639"/>
        </w:tabs>
        <w:spacing w:after="0" w:line="240" w:lineRule="auto"/>
        <w:jc w:val="both"/>
        <w:rPr>
          <w:rFonts w:cs="Calibri"/>
        </w:rPr>
      </w:pPr>
    </w:p>
    <w:p w14:paraId="642A4B90" w14:textId="77777777" w:rsidR="00CB41C4" w:rsidRPr="00E74967" w:rsidRDefault="00CB41C4" w:rsidP="00CB41C4">
      <w:pPr>
        <w:tabs>
          <w:tab w:val="left" w:leader="underscore" w:pos="9639"/>
        </w:tabs>
        <w:spacing w:after="0" w:line="240" w:lineRule="auto"/>
        <w:jc w:val="both"/>
        <w:rPr>
          <w:rFonts w:cs="Calibri"/>
        </w:rPr>
      </w:pPr>
    </w:p>
    <w:p w14:paraId="12E280BB" w14:textId="77777777" w:rsidR="007D1E76" w:rsidRPr="000C3365" w:rsidRDefault="007D1E76" w:rsidP="000C3365">
      <w:pPr>
        <w:pStyle w:val="Ttulo2"/>
        <w:rPr>
          <w:rFonts w:asciiTheme="minorHAnsi" w:hAnsiTheme="minorHAnsi" w:cstheme="minorHAnsi"/>
          <w:b/>
          <w:color w:val="auto"/>
          <w:sz w:val="22"/>
        </w:rPr>
      </w:pPr>
      <w:bookmarkStart w:id="4" w:name="_Toc508279625"/>
      <w:r w:rsidRPr="000C3365">
        <w:rPr>
          <w:rFonts w:asciiTheme="minorHAnsi" w:hAnsiTheme="minorHAnsi" w:cstheme="minorHAnsi"/>
          <w:b/>
          <w:color w:val="auto"/>
          <w:sz w:val="22"/>
        </w:rPr>
        <w:t>5. Bases de Preparació</w:t>
      </w:r>
      <w:r w:rsidR="00E00323" w:rsidRPr="000C3365">
        <w:rPr>
          <w:rFonts w:asciiTheme="minorHAnsi" w:hAnsiTheme="minorHAnsi" w:cstheme="minorHAnsi"/>
          <w:b/>
          <w:color w:val="auto"/>
          <w:sz w:val="22"/>
        </w:rPr>
        <w:t>n de los Estados Financieros:</w:t>
      </w:r>
      <w:bookmarkEnd w:id="4"/>
    </w:p>
    <w:p w14:paraId="1671328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0FABCEB8" w14:textId="77777777" w:rsidR="007D1E76" w:rsidRPr="00E74967" w:rsidRDefault="007D1E76" w:rsidP="00CB41C4">
      <w:pPr>
        <w:tabs>
          <w:tab w:val="left" w:leader="underscore" w:pos="9639"/>
        </w:tabs>
        <w:spacing w:after="0" w:line="240" w:lineRule="auto"/>
        <w:jc w:val="both"/>
        <w:rPr>
          <w:rFonts w:cs="Calibri"/>
        </w:rPr>
      </w:pPr>
    </w:p>
    <w:p w14:paraId="4D2617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Si se ha observado la normatividad emitida por el CONAC y las disposiciones legales aplicables.</w:t>
      </w:r>
    </w:p>
    <w:p w14:paraId="495B8FFF" w14:textId="3A9C046F" w:rsidR="007D1E76" w:rsidRPr="00E74967" w:rsidRDefault="00B33E87" w:rsidP="00CB41C4">
      <w:pPr>
        <w:tabs>
          <w:tab w:val="left" w:leader="underscore" w:pos="9639"/>
        </w:tabs>
        <w:spacing w:after="0" w:line="240" w:lineRule="auto"/>
        <w:jc w:val="both"/>
        <w:rPr>
          <w:rFonts w:cs="Calibri"/>
        </w:rPr>
      </w:pPr>
      <w:r>
        <w:rPr>
          <w:rFonts w:cs="Calibri"/>
        </w:rPr>
        <w:t>Si</w:t>
      </w:r>
      <w:r w:rsidR="00CB41C4">
        <w:rPr>
          <w:rFonts w:cs="Calibri"/>
        </w:rPr>
        <w:tab/>
      </w:r>
      <w:r w:rsidR="00CB41C4">
        <w:rPr>
          <w:rFonts w:cs="Calibri"/>
        </w:rPr>
        <w:tab/>
      </w:r>
      <w:r w:rsidR="00CB41C4">
        <w:rPr>
          <w:rFonts w:cs="Calibri"/>
        </w:rPr>
        <w:tab/>
      </w:r>
      <w:r w:rsidR="00CB41C4">
        <w:rPr>
          <w:rFonts w:cs="Calibri"/>
        </w:rPr>
        <w:tab/>
      </w:r>
      <w:r w:rsidR="00CB41C4">
        <w:rPr>
          <w:rFonts w:cs="Calibri"/>
        </w:rPr>
        <w:tab/>
      </w:r>
    </w:p>
    <w:p w14:paraId="58B00679" w14:textId="77777777" w:rsidR="007D1E76" w:rsidRPr="00E74967" w:rsidRDefault="007D1E76" w:rsidP="00CB41C4">
      <w:pPr>
        <w:tabs>
          <w:tab w:val="left" w:leader="underscore" w:pos="9639"/>
        </w:tabs>
        <w:spacing w:after="0" w:line="240" w:lineRule="auto"/>
        <w:jc w:val="both"/>
        <w:rPr>
          <w:rFonts w:cs="Calibri"/>
        </w:rPr>
      </w:pPr>
    </w:p>
    <w:p w14:paraId="73F52BD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1F9EE54B" w14:textId="36DA12A0" w:rsidR="007D1E76" w:rsidRPr="00E74967" w:rsidRDefault="00CB41C4"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p>
    <w:p w14:paraId="2DCF252C" w14:textId="77777777" w:rsidR="007D1E76" w:rsidRPr="00E74967" w:rsidRDefault="007D1E76" w:rsidP="00CB41C4">
      <w:pPr>
        <w:tabs>
          <w:tab w:val="left" w:leader="underscore" w:pos="9639"/>
        </w:tabs>
        <w:spacing w:after="0" w:line="240" w:lineRule="auto"/>
        <w:jc w:val="both"/>
        <w:rPr>
          <w:rFonts w:cs="Calibri"/>
        </w:rPr>
      </w:pPr>
    </w:p>
    <w:p w14:paraId="7ED1C1E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Postulados básicos.</w:t>
      </w:r>
    </w:p>
    <w:p w14:paraId="5009A319" w14:textId="105F8AD2"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p>
    <w:p w14:paraId="1CC2D59E" w14:textId="77777777" w:rsidR="007D1E76" w:rsidRPr="00E74967" w:rsidRDefault="007D1E76" w:rsidP="00CB41C4">
      <w:pPr>
        <w:tabs>
          <w:tab w:val="left" w:leader="underscore" w:pos="9639"/>
        </w:tabs>
        <w:spacing w:after="0" w:line="240" w:lineRule="auto"/>
        <w:jc w:val="both"/>
        <w:rPr>
          <w:rFonts w:cs="Calibri"/>
        </w:rPr>
      </w:pPr>
    </w:p>
    <w:p w14:paraId="7989D89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Normatividad supletoria. En caso de emplear varios grupos de normatividades (normatividades supletorias), deberá realizar la justificación razonable correspondiente, su alineación con los PBCG y a las características cualitativas asociadas descritas en el MCCG (documentos publicados en el Diario Oficial de la Federación, agosto 2009).</w:t>
      </w:r>
    </w:p>
    <w:p w14:paraId="384678DD" w14:textId="642CD0F6"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p>
    <w:p w14:paraId="02977AB3" w14:textId="77777777" w:rsidR="007D1E76" w:rsidRPr="00E74967" w:rsidRDefault="007D1E76" w:rsidP="00CB41C4">
      <w:pPr>
        <w:tabs>
          <w:tab w:val="left" w:leader="underscore" w:pos="9639"/>
        </w:tabs>
        <w:spacing w:after="0" w:line="240" w:lineRule="auto"/>
        <w:jc w:val="both"/>
        <w:rPr>
          <w:rFonts w:cs="Calibri"/>
        </w:rPr>
      </w:pPr>
    </w:p>
    <w:p w14:paraId="084AD2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e)</w:t>
      </w:r>
      <w:r w:rsidRPr="00E74967">
        <w:rPr>
          <w:rFonts w:cs="Calibri"/>
        </w:rPr>
        <w:t xml:space="preserve"> Para las entidades que por primera vez estén implementando la base devengado de acuerdo a la Ley de Contabilidad, deberán:</w:t>
      </w:r>
    </w:p>
    <w:p w14:paraId="39720946" w14:textId="77777777" w:rsidR="007D1E76" w:rsidRPr="00E74967" w:rsidRDefault="007D1E76" w:rsidP="00CB41C4">
      <w:pPr>
        <w:tabs>
          <w:tab w:val="left" w:leader="underscore" w:pos="9639"/>
        </w:tabs>
        <w:spacing w:after="0" w:line="240" w:lineRule="auto"/>
        <w:jc w:val="both"/>
        <w:rPr>
          <w:rFonts w:cs="Calibri"/>
        </w:rPr>
      </w:pPr>
    </w:p>
    <w:p w14:paraId="66DA893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las nuevas políticas de reconocimiento:</w:t>
      </w:r>
    </w:p>
    <w:p w14:paraId="68CF5993" w14:textId="510EB922"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5AC3EA1" w14:textId="77777777" w:rsidR="007D1E76" w:rsidRPr="00E74967" w:rsidRDefault="007D1E76" w:rsidP="00CB41C4">
      <w:pPr>
        <w:tabs>
          <w:tab w:val="left" w:leader="underscore" w:pos="9639"/>
        </w:tabs>
        <w:spacing w:after="0" w:line="240" w:lineRule="auto"/>
        <w:jc w:val="both"/>
        <w:rPr>
          <w:rFonts w:cs="Calibri"/>
        </w:rPr>
      </w:pPr>
    </w:p>
    <w:p w14:paraId="6BEBAB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*Plan de implementación:</w:t>
      </w:r>
    </w:p>
    <w:p w14:paraId="4B273D75" w14:textId="4CA9AFB4"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3B6D9156" w14:textId="77777777" w:rsidR="007D1E76" w:rsidRPr="00E74967" w:rsidRDefault="007D1E76" w:rsidP="00CB41C4">
      <w:pPr>
        <w:tabs>
          <w:tab w:val="left" w:leader="underscore" w:pos="9639"/>
        </w:tabs>
        <w:spacing w:after="0" w:line="240" w:lineRule="auto"/>
        <w:jc w:val="both"/>
        <w:rPr>
          <w:rFonts w:cs="Calibri"/>
        </w:rPr>
      </w:pPr>
    </w:p>
    <w:p w14:paraId="756D764B"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*Revelar los cambios en las políticas, la clasificación y medición de las mismas, así como su impacto en la información financiera:</w:t>
      </w:r>
    </w:p>
    <w:p w14:paraId="0360043A" w14:textId="14FFC46C"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158EC49E" w14:textId="77777777" w:rsidR="007D1E76" w:rsidRPr="00E74967" w:rsidRDefault="007D1E76" w:rsidP="00CB41C4">
      <w:pPr>
        <w:tabs>
          <w:tab w:val="left" w:leader="underscore" w:pos="9639"/>
        </w:tabs>
        <w:spacing w:after="0" w:line="240" w:lineRule="auto"/>
        <w:jc w:val="both"/>
        <w:rPr>
          <w:rFonts w:cs="Calibri"/>
        </w:rPr>
      </w:pPr>
    </w:p>
    <w:p w14:paraId="2119A6EF" w14:textId="77777777" w:rsidR="007D1E76" w:rsidRPr="00E74967" w:rsidRDefault="007D1E76" w:rsidP="00CB41C4">
      <w:pPr>
        <w:tabs>
          <w:tab w:val="left" w:leader="underscore" w:pos="9639"/>
        </w:tabs>
        <w:spacing w:after="0" w:line="240" w:lineRule="auto"/>
        <w:jc w:val="both"/>
        <w:rPr>
          <w:rFonts w:cs="Calibri"/>
        </w:rPr>
      </w:pPr>
    </w:p>
    <w:p w14:paraId="7025E7E0" w14:textId="77777777" w:rsidR="007D1E76" w:rsidRPr="00E74967" w:rsidRDefault="007D1E76" w:rsidP="000C3365">
      <w:pPr>
        <w:pStyle w:val="Ttulo2"/>
        <w:rPr>
          <w:rFonts w:cs="Calibri"/>
          <w:b/>
        </w:rPr>
      </w:pPr>
      <w:bookmarkStart w:id="5" w:name="_Toc508279626"/>
      <w:r w:rsidRPr="000C3365">
        <w:rPr>
          <w:rFonts w:asciiTheme="minorHAnsi" w:hAnsiTheme="minorHAnsi" w:cstheme="minorHAnsi"/>
          <w:b/>
          <w:color w:val="auto"/>
          <w:sz w:val="22"/>
        </w:rPr>
        <w:t>6. Políticas de</w:t>
      </w:r>
      <w:r w:rsidR="00E00323" w:rsidRPr="000C3365">
        <w:rPr>
          <w:rFonts w:asciiTheme="minorHAnsi" w:hAnsiTheme="minorHAnsi" w:cstheme="minorHAnsi"/>
          <w:b/>
          <w:color w:val="auto"/>
          <w:sz w:val="22"/>
        </w:rPr>
        <w:t xml:space="preserve"> Contabilidad Significativas:</w:t>
      </w:r>
      <w:bookmarkEnd w:id="5"/>
    </w:p>
    <w:p w14:paraId="793D8065" w14:textId="77777777" w:rsidR="007D1E76" w:rsidRPr="00E74967" w:rsidRDefault="007D1E76" w:rsidP="00CB41C4">
      <w:pPr>
        <w:tabs>
          <w:tab w:val="left" w:leader="underscore" w:pos="9639"/>
        </w:tabs>
        <w:spacing w:after="0" w:line="240" w:lineRule="auto"/>
        <w:jc w:val="both"/>
        <w:rPr>
          <w:rFonts w:cs="Calibri"/>
        </w:rPr>
      </w:pPr>
    </w:p>
    <w:p w14:paraId="4773A4F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3A8D7951" w14:textId="77777777" w:rsidR="007D1E76" w:rsidRPr="00E74967" w:rsidRDefault="007D1E76" w:rsidP="00CB41C4">
      <w:pPr>
        <w:tabs>
          <w:tab w:val="left" w:leader="underscore" w:pos="9639"/>
        </w:tabs>
        <w:spacing w:after="0" w:line="240" w:lineRule="auto"/>
        <w:jc w:val="both"/>
        <w:rPr>
          <w:rFonts w:cs="Calibri"/>
        </w:rPr>
      </w:pPr>
    </w:p>
    <w:p w14:paraId="6073F87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Actualización: se informará del método utilizado para la actualización del valor de los activos, pasivos y Hacienda Pública/</w:t>
      </w:r>
      <w:r w:rsidR="00657009" w:rsidRPr="00E74967">
        <w:rPr>
          <w:rFonts w:cs="Calibri"/>
        </w:rPr>
        <w:t>P</w:t>
      </w:r>
      <w:r w:rsidRPr="00E74967">
        <w:rPr>
          <w:rFonts w:cs="Calibri"/>
        </w:rPr>
        <w:t>atrimonio y las razones de dicha elección. Así como informar de la desconexión o reconexión inflacionaria:</w:t>
      </w:r>
    </w:p>
    <w:p w14:paraId="5C1081A4" w14:textId="4B37D552"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004A4D32" w14:textId="77777777" w:rsidR="007D1E76" w:rsidRPr="00E74967" w:rsidRDefault="007D1E76" w:rsidP="00CB41C4">
      <w:pPr>
        <w:tabs>
          <w:tab w:val="left" w:leader="underscore" w:pos="9639"/>
        </w:tabs>
        <w:spacing w:after="0" w:line="240" w:lineRule="auto"/>
        <w:jc w:val="both"/>
        <w:rPr>
          <w:rFonts w:cs="Calibri"/>
        </w:rPr>
      </w:pPr>
    </w:p>
    <w:p w14:paraId="3D8017C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Informar sobre la realización de operaciones en el extranjero y de sus efectos en la información financiera gubernamental:</w:t>
      </w:r>
    </w:p>
    <w:p w14:paraId="761C47D7" w14:textId="7E1E9C3B"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35FCED94" w14:textId="77777777" w:rsidR="007D1E76" w:rsidRPr="00E74967" w:rsidRDefault="007D1E76" w:rsidP="00CB41C4">
      <w:pPr>
        <w:tabs>
          <w:tab w:val="left" w:leader="underscore" w:pos="9639"/>
        </w:tabs>
        <w:spacing w:after="0" w:line="240" w:lineRule="auto"/>
        <w:jc w:val="both"/>
        <w:rPr>
          <w:rFonts w:cs="Calibri"/>
        </w:rPr>
      </w:pPr>
    </w:p>
    <w:p w14:paraId="433324F3"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Método de valuación de la inversión en acciones de Compañías subsidiarias no consolidadas y asociadas:</w:t>
      </w:r>
    </w:p>
    <w:p w14:paraId="1C1D647B" w14:textId="5FA7598C"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EA4933C" w14:textId="77777777" w:rsidR="007D1E76" w:rsidRPr="00E74967" w:rsidRDefault="007D1E76" w:rsidP="00CB41C4">
      <w:pPr>
        <w:tabs>
          <w:tab w:val="left" w:leader="underscore" w:pos="9639"/>
        </w:tabs>
        <w:spacing w:after="0" w:line="240" w:lineRule="auto"/>
        <w:jc w:val="both"/>
        <w:rPr>
          <w:rFonts w:cs="Calibri"/>
        </w:rPr>
      </w:pPr>
    </w:p>
    <w:p w14:paraId="7AB1226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Sistema y método de valuación de inventarios y costo de lo vendido:</w:t>
      </w:r>
    </w:p>
    <w:p w14:paraId="788115A4" w14:textId="22D055E7"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0B282127" w14:textId="77777777" w:rsidR="007D1E76" w:rsidRPr="00E74967" w:rsidRDefault="007D1E76" w:rsidP="00CB41C4">
      <w:pPr>
        <w:tabs>
          <w:tab w:val="left" w:leader="underscore" w:pos="9639"/>
        </w:tabs>
        <w:spacing w:after="0" w:line="240" w:lineRule="auto"/>
        <w:jc w:val="both"/>
        <w:rPr>
          <w:rFonts w:cs="Calibri"/>
        </w:rPr>
      </w:pPr>
    </w:p>
    <w:p w14:paraId="1D8C904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lastRenderedPageBreak/>
        <w:t>e)</w:t>
      </w:r>
      <w:r w:rsidRPr="00E74967">
        <w:rPr>
          <w:rFonts w:cs="Calibri"/>
        </w:rPr>
        <w:t xml:space="preserve"> Beneficios a empleados: revelar el cálculo de la reserva actuarial, valor presente de los ingresos esperados comparado con el valor presente de la estimación de gastos tanto de los beneficiarios actuales como futuros:</w:t>
      </w:r>
    </w:p>
    <w:p w14:paraId="3488266C" w14:textId="1A782C19"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636D845" w14:textId="77777777" w:rsidR="007D1E76" w:rsidRPr="00E74967" w:rsidRDefault="007D1E76" w:rsidP="00CB41C4">
      <w:pPr>
        <w:tabs>
          <w:tab w:val="left" w:leader="underscore" w:pos="9639"/>
        </w:tabs>
        <w:spacing w:after="0" w:line="240" w:lineRule="auto"/>
        <w:jc w:val="both"/>
        <w:rPr>
          <w:rFonts w:cs="Calibri"/>
        </w:rPr>
      </w:pPr>
    </w:p>
    <w:p w14:paraId="6113C38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Provisiones: objetivo de su creación, monto y plazo:</w:t>
      </w:r>
    </w:p>
    <w:p w14:paraId="4E40100B" w14:textId="5F2DDB42"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0AB44A38" w14:textId="77777777" w:rsidR="007D1E76" w:rsidRPr="00E74967" w:rsidRDefault="007D1E76" w:rsidP="00CB41C4">
      <w:pPr>
        <w:tabs>
          <w:tab w:val="left" w:leader="underscore" w:pos="9639"/>
        </w:tabs>
        <w:spacing w:after="0" w:line="240" w:lineRule="auto"/>
        <w:jc w:val="both"/>
        <w:rPr>
          <w:rFonts w:cs="Calibri"/>
        </w:rPr>
      </w:pPr>
    </w:p>
    <w:p w14:paraId="4190001D"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Reservas: objetivo de su creación, monto y plazo:</w:t>
      </w:r>
    </w:p>
    <w:p w14:paraId="4C613419" w14:textId="23449CBC"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8187B92" w14:textId="77777777" w:rsidR="007D1E76" w:rsidRPr="00E74967" w:rsidRDefault="007D1E76" w:rsidP="00CB41C4">
      <w:pPr>
        <w:tabs>
          <w:tab w:val="left" w:leader="underscore" w:pos="9639"/>
        </w:tabs>
        <w:spacing w:after="0" w:line="240" w:lineRule="auto"/>
        <w:jc w:val="both"/>
        <w:rPr>
          <w:rFonts w:cs="Calibri"/>
        </w:rPr>
      </w:pPr>
    </w:p>
    <w:p w14:paraId="6E497D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Cambios en políticas contables y corrección de errores junto con la revelación de los efectos que se tendrá en la información financiera del ente público, ya sea retrospectivos o prospectivos:</w:t>
      </w:r>
    </w:p>
    <w:p w14:paraId="14696C24" w14:textId="72C83A20"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6668A3" w14:textId="77777777" w:rsidR="007D1E76" w:rsidRPr="00E74967" w:rsidRDefault="007D1E76" w:rsidP="00CB41C4">
      <w:pPr>
        <w:tabs>
          <w:tab w:val="left" w:leader="underscore" w:pos="9639"/>
        </w:tabs>
        <w:spacing w:after="0" w:line="240" w:lineRule="auto"/>
        <w:jc w:val="both"/>
        <w:rPr>
          <w:rFonts w:cs="Calibri"/>
        </w:rPr>
      </w:pPr>
    </w:p>
    <w:p w14:paraId="12C8FA9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i)</w:t>
      </w:r>
      <w:r w:rsidRPr="00E74967">
        <w:rPr>
          <w:rFonts w:cs="Calibri"/>
        </w:rPr>
        <w:t xml:space="preserve"> Reclasificaciones: Se deben revelar todos aquellos movimientos entre cuentas por efectos de cambios en los tipos de operaciones:</w:t>
      </w:r>
    </w:p>
    <w:p w14:paraId="4342A110" w14:textId="5E3103A9"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E29C8B6" w14:textId="77777777" w:rsidR="007D1E76" w:rsidRPr="00E74967" w:rsidRDefault="007D1E76" w:rsidP="00CB41C4">
      <w:pPr>
        <w:tabs>
          <w:tab w:val="left" w:leader="underscore" w:pos="9639"/>
        </w:tabs>
        <w:spacing w:after="0" w:line="240" w:lineRule="auto"/>
        <w:jc w:val="both"/>
        <w:rPr>
          <w:rFonts w:cs="Calibri"/>
        </w:rPr>
      </w:pPr>
    </w:p>
    <w:p w14:paraId="5405EF8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j)</w:t>
      </w:r>
      <w:r w:rsidRPr="00E74967">
        <w:rPr>
          <w:rFonts w:cs="Calibri"/>
        </w:rPr>
        <w:t xml:space="preserve"> Depuración y cancelación de saldos:</w:t>
      </w:r>
    </w:p>
    <w:p w14:paraId="02C28F78" w14:textId="1C8A82E0"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D06B360" w14:textId="77777777" w:rsidR="007D1E76" w:rsidRPr="00E74967" w:rsidRDefault="007D1E76" w:rsidP="00CB41C4">
      <w:pPr>
        <w:tabs>
          <w:tab w:val="left" w:leader="underscore" w:pos="9639"/>
        </w:tabs>
        <w:spacing w:after="0" w:line="240" w:lineRule="auto"/>
        <w:jc w:val="both"/>
        <w:rPr>
          <w:rFonts w:cs="Calibri"/>
        </w:rPr>
      </w:pPr>
    </w:p>
    <w:p w14:paraId="051C6058" w14:textId="77777777" w:rsidR="00E00323" w:rsidRPr="00E74967" w:rsidRDefault="00E00323" w:rsidP="00CB41C4">
      <w:pPr>
        <w:tabs>
          <w:tab w:val="left" w:leader="underscore" w:pos="9639"/>
        </w:tabs>
        <w:spacing w:after="0" w:line="240" w:lineRule="auto"/>
        <w:jc w:val="both"/>
        <w:rPr>
          <w:rFonts w:cs="Calibri"/>
        </w:rPr>
      </w:pPr>
    </w:p>
    <w:p w14:paraId="2CA8BAC1" w14:textId="77777777" w:rsidR="007D1E76" w:rsidRPr="000C3365" w:rsidRDefault="007D1E76" w:rsidP="000C3365">
      <w:pPr>
        <w:pStyle w:val="Ttulo2"/>
        <w:rPr>
          <w:rFonts w:asciiTheme="minorHAnsi" w:hAnsiTheme="minorHAnsi" w:cstheme="minorHAnsi"/>
          <w:b/>
          <w:color w:val="auto"/>
          <w:sz w:val="22"/>
        </w:rPr>
      </w:pPr>
      <w:bookmarkStart w:id="6" w:name="_Toc508279627"/>
      <w:r w:rsidRPr="000C3365">
        <w:rPr>
          <w:rFonts w:asciiTheme="minorHAnsi" w:hAnsiTheme="minorHAnsi" w:cstheme="minorHAnsi"/>
          <w:b/>
          <w:color w:val="auto"/>
          <w:sz w:val="22"/>
        </w:rPr>
        <w:t>7. Posición en Moneda Extranjera y Pro</w:t>
      </w:r>
      <w:r w:rsidR="00E00323" w:rsidRPr="000C3365">
        <w:rPr>
          <w:rFonts w:asciiTheme="minorHAnsi" w:hAnsiTheme="minorHAnsi" w:cstheme="minorHAnsi"/>
          <w:b/>
          <w:color w:val="auto"/>
          <w:sz w:val="22"/>
        </w:rPr>
        <w:t>tección por Riesgo Cambiario:</w:t>
      </w:r>
      <w:bookmarkEnd w:id="6"/>
    </w:p>
    <w:p w14:paraId="60114D16" w14:textId="77777777" w:rsidR="007D1E76" w:rsidRPr="00E74967" w:rsidRDefault="007D1E76" w:rsidP="00CB41C4">
      <w:pPr>
        <w:tabs>
          <w:tab w:val="left" w:leader="underscore" w:pos="9639"/>
        </w:tabs>
        <w:spacing w:after="0" w:line="240" w:lineRule="auto"/>
        <w:jc w:val="both"/>
        <w:rPr>
          <w:rFonts w:cs="Calibri"/>
        </w:rPr>
      </w:pPr>
    </w:p>
    <w:p w14:paraId="12C73011"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sobre:</w:t>
      </w:r>
    </w:p>
    <w:p w14:paraId="7E8BC54D" w14:textId="77777777" w:rsidR="007D1E76" w:rsidRPr="00E74967" w:rsidRDefault="007D1E76" w:rsidP="00CB41C4">
      <w:pPr>
        <w:tabs>
          <w:tab w:val="left" w:leader="underscore" w:pos="9639"/>
        </w:tabs>
        <w:spacing w:after="0" w:line="240" w:lineRule="auto"/>
        <w:jc w:val="both"/>
        <w:rPr>
          <w:rFonts w:cs="Calibri"/>
        </w:rPr>
      </w:pPr>
    </w:p>
    <w:p w14:paraId="531D25F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Activos en moneda extranjera:</w:t>
      </w:r>
    </w:p>
    <w:p w14:paraId="20464C79" w14:textId="11CEEC2E"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3F08C55" w14:textId="77777777" w:rsidR="007D1E76" w:rsidRPr="00E74967" w:rsidRDefault="007D1E76" w:rsidP="00CB41C4">
      <w:pPr>
        <w:tabs>
          <w:tab w:val="left" w:leader="underscore" w:pos="9639"/>
        </w:tabs>
        <w:spacing w:after="0" w:line="240" w:lineRule="auto"/>
        <w:jc w:val="both"/>
        <w:rPr>
          <w:rFonts w:cs="Calibri"/>
        </w:rPr>
      </w:pPr>
    </w:p>
    <w:p w14:paraId="7E44729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Pasivos en moneda extranjera:</w:t>
      </w:r>
    </w:p>
    <w:p w14:paraId="22EC0EC7" w14:textId="40FAED33"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54FFA38F" w14:textId="77777777" w:rsidR="007D1E76" w:rsidRPr="00E74967" w:rsidRDefault="007D1E76" w:rsidP="00CB41C4">
      <w:pPr>
        <w:tabs>
          <w:tab w:val="left" w:leader="underscore" w:pos="9639"/>
        </w:tabs>
        <w:spacing w:after="0" w:line="240" w:lineRule="auto"/>
        <w:jc w:val="both"/>
        <w:rPr>
          <w:rFonts w:cs="Calibri"/>
        </w:rPr>
      </w:pPr>
    </w:p>
    <w:p w14:paraId="6E3298C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c) </w:t>
      </w:r>
      <w:r w:rsidRPr="00E74967">
        <w:rPr>
          <w:rFonts w:cs="Calibri"/>
        </w:rPr>
        <w:t>Posición en moneda extranjera:</w:t>
      </w:r>
    </w:p>
    <w:p w14:paraId="261C502E" w14:textId="57E09249"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73CC39D" w14:textId="77777777" w:rsidR="007D1E76" w:rsidRPr="00E74967" w:rsidRDefault="007D1E76" w:rsidP="00CB41C4">
      <w:pPr>
        <w:tabs>
          <w:tab w:val="left" w:leader="underscore" w:pos="9639"/>
        </w:tabs>
        <w:spacing w:after="0" w:line="240" w:lineRule="auto"/>
        <w:jc w:val="both"/>
        <w:rPr>
          <w:rFonts w:cs="Calibri"/>
        </w:rPr>
      </w:pPr>
    </w:p>
    <w:p w14:paraId="61291BC6"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Tipo de cambio:</w:t>
      </w:r>
    </w:p>
    <w:p w14:paraId="011B6E8C" w14:textId="68BF2D79"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146CAEC1" w14:textId="77777777" w:rsidR="007D1E76" w:rsidRPr="00E74967" w:rsidRDefault="007D1E76" w:rsidP="00CB41C4">
      <w:pPr>
        <w:tabs>
          <w:tab w:val="left" w:leader="underscore" w:pos="9639"/>
        </w:tabs>
        <w:spacing w:after="0" w:line="240" w:lineRule="auto"/>
        <w:jc w:val="both"/>
        <w:rPr>
          <w:rFonts w:cs="Calibri"/>
        </w:rPr>
      </w:pPr>
    </w:p>
    <w:p w14:paraId="2878D6F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Equivalente en moneda nacional:</w:t>
      </w:r>
    </w:p>
    <w:p w14:paraId="3EDA9CB4" w14:textId="6BA04F65"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3BA699C" w14:textId="77777777" w:rsidR="007D1E76" w:rsidRPr="00E74967" w:rsidRDefault="007D1E76" w:rsidP="00CB41C4">
      <w:pPr>
        <w:tabs>
          <w:tab w:val="left" w:leader="underscore" w:pos="9639"/>
        </w:tabs>
        <w:spacing w:after="0" w:line="240" w:lineRule="auto"/>
        <w:jc w:val="both"/>
        <w:rPr>
          <w:rFonts w:cs="Calibri"/>
        </w:rPr>
      </w:pPr>
    </w:p>
    <w:p w14:paraId="017281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Lo anterior por cada tipo de moneda extranjera que se encuentre en los rubros de activo y pasivo.</w:t>
      </w:r>
    </w:p>
    <w:p w14:paraId="20DD1BAE"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informará sobre los métodos de protección de riesgo por vari</w:t>
      </w:r>
      <w:r w:rsidR="00E00323" w:rsidRPr="00E74967">
        <w:rPr>
          <w:rFonts w:cs="Calibri"/>
        </w:rPr>
        <w:t>aciones en el tipo de cambio.</w:t>
      </w:r>
    </w:p>
    <w:p w14:paraId="5D7BA233" w14:textId="77777777" w:rsidR="007D1E76" w:rsidRPr="00E74967" w:rsidRDefault="007D1E76" w:rsidP="00CB41C4">
      <w:pPr>
        <w:tabs>
          <w:tab w:val="left" w:leader="underscore" w:pos="9639"/>
        </w:tabs>
        <w:spacing w:after="0" w:line="240" w:lineRule="auto"/>
        <w:jc w:val="both"/>
        <w:rPr>
          <w:rFonts w:cs="Calibri"/>
        </w:rPr>
      </w:pPr>
    </w:p>
    <w:p w14:paraId="6B0A6883" w14:textId="77777777" w:rsidR="007D1E76" w:rsidRPr="00E74967" w:rsidRDefault="007D1E76" w:rsidP="00CB41C4">
      <w:pPr>
        <w:tabs>
          <w:tab w:val="left" w:leader="underscore" w:pos="9639"/>
        </w:tabs>
        <w:spacing w:after="0" w:line="240" w:lineRule="auto"/>
        <w:jc w:val="both"/>
        <w:rPr>
          <w:rFonts w:cs="Calibri"/>
        </w:rPr>
      </w:pPr>
    </w:p>
    <w:p w14:paraId="095853FE" w14:textId="77777777" w:rsidR="007D1E76" w:rsidRPr="000C3365" w:rsidRDefault="007D1E76" w:rsidP="000C3365">
      <w:pPr>
        <w:pStyle w:val="Ttulo2"/>
        <w:rPr>
          <w:rFonts w:asciiTheme="minorHAnsi" w:hAnsiTheme="minorHAnsi" w:cstheme="minorHAnsi"/>
          <w:b/>
          <w:color w:val="auto"/>
          <w:sz w:val="22"/>
        </w:rPr>
      </w:pPr>
      <w:bookmarkStart w:id="7" w:name="_Toc508279628"/>
      <w:r w:rsidRPr="000C3365">
        <w:rPr>
          <w:rFonts w:asciiTheme="minorHAnsi" w:hAnsiTheme="minorHAnsi" w:cstheme="minorHAnsi"/>
          <w:b/>
          <w:color w:val="auto"/>
          <w:sz w:val="22"/>
        </w:rPr>
        <w:t xml:space="preserve">8. </w:t>
      </w:r>
      <w:r w:rsidR="00E00323" w:rsidRPr="000C3365">
        <w:rPr>
          <w:rFonts w:asciiTheme="minorHAnsi" w:hAnsiTheme="minorHAnsi" w:cstheme="minorHAnsi"/>
          <w:b/>
          <w:color w:val="auto"/>
          <w:sz w:val="22"/>
        </w:rPr>
        <w:t>Reporte Analítico del Activo:</w:t>
      </w:r>
      <w:bookmarkEnd w:id="7"/>
    </w:p>
    <w:p w14:paraId="1C9AE80E" w14:textId="77777777" w:rsidR="007D1E76" w:rsidRPr="00E74967" w:rsidRDefault="007D1E76" w:rsidP="00CB41C4">
      <w:pPr>
        <w:tabs>
          <w:tab w:val="left" w:leader="underscore" w:pos="9639"/>
        </w:tabs>
        <w:spacing w:after="0" w:line="240" w:lineRule="auto"/>
        <w:jc w:val="both"/>
        <w:rPr>
          <w:rFonts w:cs="Calibri"/>
        </w:rPr>
      </w:pPr>
    </w:p>
    <w:p w14:paraId="7DC51E13"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Debe mostrar la siguien</w:t>
      </w:r>
      <w:r w:rsidR="00E00323" w:rsidRPr="00E74967">
        <w:rPr>
          <w:rFonts w:cs="Calibri"/>
        </w:rPr>
        <w:t>te información:</w:t>
      </w:r>
    </w:p>
    <w:p w14:paraId="0E1FB990" w14:textId="77777777" w:rsidR="007D1E76" w:rsidRPr="00E74967" w:rsidRDefault="007D1E76" w:rsidP="00CB41C4">
      <w:pPr>
        <w:tabs>
          <w:tab w:val="left" w:leader="underscore" w:pos="9639"/>
        </w:tabs>
        <w:spacing w:after="0" w:line="240" w:lineRule="auto"/>
        <w:jc w:val="both"/>
        <w:rPr>
          <w:rFonts w:cs="Calibri"/>
        </w:rPr>
      </w:pPr>
    </w:p>
    <w:p w14:paraId="721E8A1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Vida útil o porcentajes de depreciación, deterioro o amortización utilizados en los diferentes tipos de activos:</w:t>
      </w:r>
    </w:p>
    <w:p w14:paraId="18A5CC0A" w14:textId="4A992D34" w:rsidR="007D1E76" w:rsidRPr="00E74967" w:rsidRDefault="0054701E"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B914A04" w14:textId="77777777" w:rsidR="007D1E76" w:rsidRPr="00E74967" w:rsidRDefault="007D1E76" w:rsidP="00CB41C4">
      <w:pPr>
        <w:tabs>
          <w:tab w:val="left" w:leader="underscore" w:pos="9639"/>
        </w:tabs>
        <w:spacing w:after="0" w:line="240" w:lineRule="auto"/>
        <w:jc w:val="both"/>
        <w:rPr>
          <w:rFonts w:cs="Calibri"/>
        </w:rPr>
      </w:pPr>
    </w:p>
    <w:p w14:paraId="7FD13FA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Cambios en el porcentaje de depreciación o valor residual de los activos:</w:t>
      </w:r>
    </w:p>
    <w:p w14:paraId="1983354C" w14:textId="6DD4A6D5" w:rsidR="007D1E76" w:rsidRPr="00E74967" w:rsidRDefault="0054701E" w:rsidP="00CB41C4">
      <w:pPr>
        <w:tabs>
          <w:tab w:val="left" w:leader="underscore" w:pos="9639"/>
        </w:tabs>
        <w:spacing w:after="0" w:line="240" w:lineRule="auto"/>
        <w:jc w:val="both"/>
        <w:rPr>
          <w:rFonts w:cs="Calibri"/>
        </w:rPr>
      </w:pPr>
      <w:r>
        <w:rPr>
          <w:rFonts w:cs="Calibri"/>
        </w:rPr>
        <w:tab/>
      </w:r>
      <w:r w:rsidR="008C3BB8">
        <w:rPr>
          <w:rFonts w:cs="Calibri"/>
        </w:rPr>
        <w:tab/>
      </w:r>
      <w:r w:rsidR="008C3BB8">
        <w:rPr>
          <w:rFonts w:cs="Calibri"/>
        </w:rPr>
        <w:tab/>
      </w:r>
    </w:p>
    <w:p w14:paraId="59A0596F" w14:textId="77777777" w:rsidR="007D1E76" w:rsidRPr="00E74967" w:rsidRDefault="007D1E76" w:rsidP="00CB41C4">
      <w:pPr>
        <w:tabs>
          <w:tab w:val="left" w:leader="underscore" w:pos="9639"/>
        </w:tabs>
        <w:spacing w:after="0" w:line="240" w:lineRule="auto"/>
        <w:jc w:val="both"/>
        <w:rPr>
          <w:rFonts w:cs="Calibri"/>
        </w:rPr>
      </w:pPr>
    </w:p>
    <w:p w14:paraId="7793D3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Importe de los gastos capitalizados en el ejercicio, tanto financieros como de investigación y desarrollo:</w:t>
      </w:r>
    </w:p>
    <w:p w14:paraId="7D1F662D" w14:textId="75F075A8" w:rsidR="007D1E76" w:rsidRPr="00E74967" w:rsidRDefault="008C3BB8"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389FC7C1" w14:textId="77777777" w:rsidR="007D1E76" w:rsidRPr="00E74967" w:rsidRDefault="007D1E76" w:rsidP="00CB41C4">
      <w:pPr>
        <w:tabs>
          <w:tab w:val="left" w:leader="underscore" w:pos="9639"/>
        </w:tabs>
        <w:spacing w:after="0" w:line="240" w:lineRule="auto"/>
        <w:jc w:val="both"/>
        <w:rPr>
          <w:rFonts w:cs="Calibri"/>
        </w:rPr>
      </w:pPr>
    </w:p>
    <w:p w14:paraId="64BF173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Rie</w:t>
      </w:r>
      <w:r w:rsidR="001973A2" w:rsidRPr="00E74967">
        <w:rPr>
          <w:rFonts w:cs="Calibri"/>
        </w:rPr>
        <w:t>s</w:t>
      </w:r>
      <w:r w:rsidRPr="00E74967">
        <w:rPr>
          <w:rFonts w:cs="Calibri"/>
        </w:rPr>
        <w:t>gos por tipo de cambio o tipo de interés de las inversiones financieras:</w:t>
      </w:r>
    </w:p>
    <w:p w14:paraId="11EBA774" w14:textId="4343156F" w:rsidR="007D1E76" w:rsidRPr="00E74967" w:rsidRDefault="008C3BB8"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1883BF45" w14:textId="77777777" w:rsidR="007D1E76" w:rsidRPr="00E74967" w:rsidRDefault="007D1E76" w:rsidP="00CB41C4">
      <w:pPr>
        <w:tabs>
          <w:tab w:val="left" w:leader="underscore" w:pos="9639"/>
        </w:tabs>
        <w:spacing w:after="0" w:line="240" w:lineRule="auto"/>
        <w:jc w:val="both"/>
        <w:rPr>
          <w:rFonts w:cs="Calibri"/>
        </w:rPr>
      </w:pPr>
    </w:p>
    <w:p w14:paraId="114D816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 xml:space="preserve">e) </w:t>
      </w:r>
      <w:r w:rsidRPr="00E74967">
        <w:rPr>
          <w:rFonts w:cs="Calibri"/>
        </w:rPr>
        <w:t>Valor activado en el ejercicio de los bienes construidos por la entidad:</w:t>
      </w:r>
    </w:p>
    <w:p w14:paraId="6569FCE5" w14:textId="5B524ADD" w:rsidR="007D1E76" w:rsidRPr="00E74967" w:rsidRDefault="008C3BB8"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E17CB0A" w14:textId="77777777" w:rsidR="007D1E76" w:rsidRPr="00E74967" w:rsidRDefault="007D1E76" w:rsidP="00CB41C4">
      <w:pPr>
        <w:tabs>
          <w:tab w:val="left" w:leader="underscore" w:pos="9639"/>
        </w:tabs>
        <w:spacing w:after="0" w:line="240" w:lineRule="auto"/>
        <w:jc w:val="both"/>
        <w:rPr>
          <w:rFonts w:cs="Calibri"/>
          <w:b/>
        </w:rPr>
      </w:pPr>
    </w:p>
    <w:p w14:paraId="61D4FD0C"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f)</w:t>
      </w:r>
      <w:r w:rsidRPr="00E74967">
        <w:rPr>
          <w:rFonts w:cs="Calibri"/>
        </w:rPr>
        <w:t xml:space="preserve"> Otras circunstancias de carácter significativo que afecten el activo, tales como bienes en garantía, señalados en embargos, litigios, títulos de inversiones entregados en garantías, baja significativa del valor de inversiones financieras, etc.:</w:t>
      </w:r>
    </w:p>
    <w:p w14:paraId="42FC9AF6" w14:textId="6D22B79E" w:rsidR="007D1E76" w:rsidRPr="00E74967" w:rsidRDefault="008C3BB8"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FD1B4E4" w14:textId="77777777" w:rsidR="007D1E76" w:rsidRPr="00E74967" w:rsidRDefault="007D1E76" w:rsidP="00CB41C4">
      <w:pPr>
        <w:tabs>
          <w:tab w:val="left" w:leader="underscore" w:pos="9639"/>
        </w:tabs>
        <w:spacing w:after="0" w:line="240" w:lineRule="auto"/>
        <w:jc w:val="both"/>
        <w:rPr>
          <w:rFonts w:cs="Calibri"/>
        </w:rPr>
      </w:pPr>
    </w:p>
    <w:p w14:paraId="5B1593C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g)</w:t>
      </w:r>
      <w:r w:rsidRPr="00E74967">
        <w:rPr>
          <w:rFonts w:cs="Calibri"/>
        </w:rPr>
        <w:t xml:space="preserve"> Desmantelamiento de Activos, procedimientos, implicaciones, efectos contables:</w:t>
      </w:r>
    </w:p>
    <w:p w14:paraId="65D20F94" w14:textId="285EA102" w:rsidR="007D1E76" w:rsidRPr="00E74967" w:rsidRDefault="008C3BB8"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6AC9102" w14:textId="77777777" w:rsidR="007D1E76" w:rsidRPr="00E74967" w:rsidRDefault="007D1E76" w:rsidP="00CB41C4">
      <w:pPr>
        <w:tabs>
          <w:tab w:val="left" w:leader="underscore" w:pos="9639"/>
        </w:tabs>
        <w:spacing w:after="0" w:line="240" w:lineRule="auto"/>
        <w:jc w:val="both"/>
        <w:rPr>
          <w:rFonts w:cs="Calibri"/>
        </w:rPr>
      </w:pPr>
    </w:p>
    <w:p w14:paraId="6543D74F"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h)</w:t>
      </w:r>
      <w:r w:rsidRPr="00E74967">
        <w:rPr>
          <w:rFonts w:cs="Calibri"/>
        </w:rPr>
        <w:t xml:space="preserve"> Administración de activos; planeación con el objetivo de que el ente los utilice de manera más efectiva:</w:t>
      </w:r>
    </w:p>
    <w:p w14:paraId="76A7ECE1" w14:textId="759CCA5A"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3376542" w14:textId="77777777" w:rsidR="005E231E" w:rsidRPr="00E74967" w:rsidRDefault="005E231E" w:rsidP="00CB41C4">
      <w:pPr>
        <w:tabs>
          <w:tab w:val="left" w:leader="underscore" w:pos="9639"/>
        </w:tabs>
        <w:spacing w:after="0" w:line="240" w:lineRule="auto"/>
        <w:jc w:val="both"/>
        <w:rPr>
          <w:rFonts w:cs="Calibri"/>
        </w:rPr>
      </w:pPr>
    </w:p>
    <w:p w14:paraId="1F344FA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Adicionalmente, se deben incluir las explicaciones de las principales variaciones en el activo, en cua</w:t>
      </w:r>
      <w:r w:rsidR="005E231E" w:rsidRPr="00E74967">
        <w:rPr>
          <w:rFonts w:cs="Calibri"/>
        </w:rPr>
        <w:t>dros comparativos como sigue:</w:t>
      </w:r>
    </w:p>
    <w:p w14:paraId="34E04F66" w14:textId="77777777" w:rsidR="007D1E76" w:rsidRPr="00E74967" w:rsidRDefault="007D1E76" w:rsidP="00CB41C4">
      <w:pPr>
        <w:tabs>
          <w:tab w:val="left" w:leader="underscore" w:pos="9639"/>
        </w:tabs>
        <w:spacing w:after="0" w:line="240" w:lineRule="auto"/>
        <w:jc w:val="both"/>
        <w:rPr>
          <w:rFonts w:cs="Calibri"/>
        </w:rPr>
      </w:pPr>
    </w:p>
    <w:p w14:paraId="1C52C97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Inversiones en valores:</w:t>
      </w:r>
    </w:p>
    <w:p w14:paraId="2F075955" w14:textId="4A7993CE"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7FAE4D3" w14:textId="77777777" w:rsidR="007D1E76" w:rsidRPr="00E74967" w:rsidRDefault="007D1E76" w:rsidP="00CB41C4">
      <w:pPr>
        <w:tabs>
          <w:tab w:val="left" w:leader="underscore" w:pos="9639"/>
        </w:tabs>
        <w:spacing w:after="0" w:line="240" w:lineRule="auto"/>
        <w:jc w:val="both"/>
        <w:rPr>
          <w:rFonts w:cs="Calibri"/>
        </w:rPr>
      </w:pPr>
    </w:p>
    <w:p w14:paraId="7F294F69"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Patrimonio de Organismos descentralizados de Control Presupuestario Indirecto:</w:t>
      </w:r>
    </w:p>
    <w:p w14:paraId="6ED86A66" w14:textId="688624DF"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F76C39C" w14:textId="77777777" w:rsidR="007D1E76" w:rsidRPr="00E74967" w:rsidRDefault="007D1E76" w:rsidP="00CB41C4">
      <w:pPr>
        <w:tabs>
          <w:tab w:val="left" w:leader="underscore" w:pos="9639"/>
        </w:tabs>
        <w:spacing w:after="0" w:line="240" w:lineRule="auto"/>
        <w:jc w:val="both"/>
        <w:rPr>
          <w:rFonts w:cs="Calibri"/>
        </w:rPr>
      </w:pPr>
    </w:p>
    <w:p w14:paraId="0A3B41E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c)</w:t>
      </w:r>
      <w:r w:rsidRPr="00E74967">
        <w:rPr>
          <w:rFonts w:cs="Calibri"/>
        </w:rPr>
        <w:t xml:space="preserve"> Inversiones en empresas de participación mayoritaria:</w:t>
      </w:r>
    </w:p>
    <w:p w14:paraId="1E5C8CCB" w14:textId="2BFEFD3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5F9218F7" w14:textId="77777777" w:rsidR="007D1E76" w:rsidRPr="00E74967" w:rsidRDefault="007D1E76" w:rsidP="00CB41C4">
      <w:pPr>
        <w:tabs>
          <w:tab w:val="left" w:leader="underscore" w:pos="9639"/>
        </w:tabs>
        <w:spacing w:after="0" w:line="240" w:lineRule="auto"/>
        <w:jc w:val="both"/>
        <w:rPr>
          <w:rFonts w:cs="Calibri"/>
        </w:rPr>
      </w:pPr>
    </w:p>
    <w:p w14:paraId="02D4B80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d)</w:t>
      </w:r>
      <w:r w:rsidRPr="00E74967">
        <w:rPr>
          <w:rFonts w:cs="Calibri"/>
        </w:rPr>
        <w:t xml:space="preserve"> Inversiones en empresas de participación minoritaria:</w:t>
      </w:r>
    </w:p>
    <w:p w14:paraId="35A51839" w14:textId="0392F409"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199F0C37" w14:textId="77777777" w:rsidR="007D1E76" w:rsidRPr="00E74967" w:rsidRDefault="007D1E76" w:rsidP="00CB41C4">
      <w:pPr>
        <w:tabs>
          <w:tab w:val="left" w:leader="underscore" w:pos="9639"/>
        </w:tabs>
        <w:spacing w:after="0" w:line="240" w:lineRule="auto"/>
        <w:jc w:val="both"/>
        <w:rPr>
          <w:rFonts w:cs="Calibri"/>
        </w:rPr>
      </w:pPr>
    </w:p>
    <w:p w14:paraId="05A46BBB"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e)</w:t>
      </w:r>
      <w:r w:rsidRPr="00E74967">
        <w:rPr>
          <w:rFonts w:cs="Calibri"/>
        </w:rPr>
        <w:t xml:space="preserve"> Patrimonio de organismos descentralizados de control presupuestario directo, según corresponda:</w:t>
      </w:r>
    </w:p>
    <w:p w14:paraId="0FC59EEE" w14:textId="1A29BC7D" w:rsidR="007D1E76" w:rsidRPr="00E74967" w:rsidRDefault="000C3365" w:rsidP="00CB41C4">
      <w:pPr>
        <w:tabs>
          <w:tab w:val="left" w:leader="underscore" w:pos="9639"/>
        </w:tabs>
        <w:spacing w:after="0" w:line="240" w:lineRule="auto"/>
        <w:jc w:val="both"/>
        <w:rPr>
          <w:rFonts w:cs="Calibri"/>
        </w:rPr>
      </w:pPr>
      <w:r>
        <w:rPr>
          <w:rFonts w:cs="Calibri"/>
        </w:rPr>
        <w:lastRenderedPageBreak/>
        <w:tab/>
      </w:r>
      <w:r>
        <w:rPr>
          <w:rFonts w:cs="Calibri"/>
        </w:rPr>
        <w:tab/>
      </w:r>
      <w:r>
        <w:rPr>
          <w:rFonts w:cs="Calibri"/>
        </w:rPr>
        <w:tab/>
      </w:r>
    </w:p>
    <w:p w14:paraId="2B6EDA91" w14:textId="77777777" w:rsidR="007D1E76" w:rsidRPr="00E74967" w:rsidRDefault="007D1E76" w:rsidP="00CB41C4">
      <w:pPr>
        <w:tabs>
          <w:tab w:val="left" w:leader="underscore" w:pos="9639"/>
        </w:tabs>
        <w:spacing w:after="0" w:line="240" w:lineRule="auto"/>
        <w:jc w:val="both"/>
        <w:rPr>
          <w:rFonts w:cs="Calibri"/>
        </w:rPr>
      </w:pPr>
    </w:p>
    <w:p w14:paraId="56C3B8CD" w14:textId="77777777" w:rsidR="007D1E76" w:rsidRPr="00E74967" w:rsidRDefault="007D1E76" w:rsidP="00CB41C4">
      <w:pPr>
        <w:tabs>
          <w:tab w:val="left" w:leader="underscore" w:pos="9639"/>
        </w:tabs>
        <w:spacing w:after="0" w:line="240" w:lineRule="auto"/>
        <w:jc w:val="both"/>
        <w:rPr>
          <w:rFonts w:cs="Calibri"/>
        </w:rPr>
      </w:pPr>
    </w:p>
    <w:p w14:paraId="2D957F4B" w14:textId="77777777" w:rsidR="007D1E76" w:rsidRPr="000C3365" w:rsidRDefault="007D1E76" w:rsidP="000C3365">
      <w:pPr>
        <w:pStyle w:val="Ttulo2"/>
        <w:rPr>
          <w:rFonts w:asciiTheme="minorHAnsi" w:hAnsiTheme="minorHAnsi" w:cstheme="minorHAnsi"/>
          <w:b/>
          <w:color w:val="auto"/>
          <w:sz w:val="22"/>
        </w:rPr>
      </w:pPr>
      <w:bookmarkStart w:id="8" w:name="_Toc508279629"/>
      <w:r w:rsidRPr="000C3365">
        <w:rPr>
          <w:rFonts w:asciiTheme="minorHAnsi" w:hAnsiTheme="minorHAnsi" w:cstheme="minorHAnsi"/>
          <w:b/>
          <w:color w:val="auto"/>
          <w:sz w:val="22"/>
        </w:rPr>
        <w:t>9. Fidei</w:t>
      </w:r>
      <w:r w:rsidR="005E231E" w:rsidRPr="000C3365">
        <w:rPr>
          <w:rFonts w:asciiTheme="minorHAnsi" w:hAnsiTheme="minorHAnsi" w:cstheme="minorHAnsi"/>
          <w:b/>
          <w:color w:val="auto"/>
          <w:sz w:val="22"/>
        </w:rPr>
        <w:t>comisos, Mandatos y Análogos:</w:t>
      </w:r>
      <w:bookmarkEnd w:id="8"/>
    </w:p>
    <w:p w14:paraId="5B412C86" w14:textId="77777777" w:rsidR="007D1E76" w:rsidRPr="00E74967" w:rsidRDefault="007D1E76" w:rsidP="00CB41C4">
      <w:pPr>
        <w:tabs>
          <w:tab w:val="left" w:leader="underscore" w:pos="9639"/>
        </w:tabs>
        <w:spacing w:after="0" w:line="240" w:lineRule="auto"/>
        <w:jc w:val="both"/>
        <w:rPr>
          <w:rFonts w:cs="Calibri"/>
        </w:rPr>
      </w:pPr>
    </w:p>
    <w:p w14:paraId="6E55E71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deberá informar:</w:t>
      </w:r>
    </w:p>
    <w:p w14:paraId="708E87EF" w14:textId="77777777" w:rsidR="007D1E76" w:rsidRPr="00E74967" w:rsidRDefault="007D1E76" w:rsidP="00CB41C4">
      <w:pPr>
        <w:tabs>
          <w:tab w:val="left" w:leader="underscore" w:pos="9639"/>
        </w:tabs>
        <w:spacing w:after="0" w:line="240" w:lineRule="auto"/>
        <w:jc w:val="both"/>
        <w:rPr>
          <w:rFonts w:cs="Calibri"/>
        </w:rPr>
      </w:pPr>
    </w:p>
    <w:p w14:paraId="2701D95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Por ramo administrativo que los reporta:</w:t>
      </w:r>
    </w:p>
    <w:p w14:paraId="0CFB4EF3" w14:textId="00199EBA"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2010752E" w14:textId="77777777" w:rsidR="007D1E76" w:rsidRPr="00E74967" w:rsidRDefault="007D1E76" w:rsidP="00CB41C4">
      <w:pPr>
        <w:tabs>
          <w:tab w:val="left" w:leader="underscore" w:pos="9639"/>
        </w:tabs>
        <w:spacing w:after="0" w:line="240" w:lineRule="auto"/>
        <w:jc w:val="both"/>
        <w:rPr>
          <w:rFonts w:cs="Calibri"/>
        </w:rPr>
      </w:pPr>
    </w:p>
    <w:p w14:paraId="326C2254"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Enlistar los de mayor monto de disponibilidad, relacionando aquéllos que conforman el 80% de las disponibilidades:</w:t>
      </w:r>
    </w:p>
    <w:p w14:paraId="796DC854" w14:textId="5D300973"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03AB3A3A" w14:textId="77777777" w:rsidR="007D1E76" w:rsidRPr="00E74967" w:rsidRDefault="007D1E76" w:rsidP="00CB41C4">
      <w:pPr>
        <w:tabs>
          <w:tab w:val="left" w:leader="underscore" w:pos="9639"/>
        </w:tabs>
        <w:spacing w:after="0" w:line="240" w:lineRule="auto"/>
        <w:jc w:val="both"/>
        <w:rPr>
          <w:rFonts w:cs="Calibri"/>
        </w:rPr>
      </w:pPr>
    </w:p>
    <w:p w14:paraId="5AE57259" w14:textId="77777777" w:rsidR="007D1E76" w:rsidRPr="00E74967" w:rsidRDefault="007D1E76" w:rsidP="00CB41C4">
      <w:pPr>
        <w:tabs>
          <w:tab w:val="left" w:leader="underscore" w:pos="9639"/>
        </w:tabs>
        <w:spacing w:after="0" w:line="240" w:lineRule="auto"/>
        <w:jc w:val="both"/>
        <w:rPr>
          <w:rFonts w:cs="Calibri"/>
        </w:rPr>
      </w:pPr>
    </w:p>
    <w:p w14:paraId="2F60B1C6" w14:textId="77777777" w:rsidR="007D1E76" w:rsidRPr="000C3365" w:rsidRDefault="007D1E76" w:rsidP="000C3365">
      <w:pPr>
        <w:pStyle w:val="Ttulo2"/>
        <w:rPr>
          <w:rFonts w:asciiTheme="minorHAnsi" w:hAnsiTheme="minorHAnsi" w:cstheme="minorHAnsi"/>
          <w:b/>
          <w:color w:val="auto"/>
          <w:sz w:val="22"/>
        </w:rPr>
      </w:pPr>
      <w:bookmarkStart w:id="9" w:name="_Toc508279630"/>
      <w:r w:rsidRPr="000C3365">
        <w:rPr>
          <w:rFonts w:asciiTheme="minorHAnsi" w:hAnsiTheme="minorHAnsi" w:cstheme="minorHAnsi"/>
          <w:b/>
          <w:color w:val="auto"/>
          <w:sz w:val="22"/>
        </w:rPr>
        <w:t>10. Reporte de la Recaudación:</w:t>
      </w:r>
      <w:bookmarkEnd w:id="9"/>
    </w:p>
    <w:p w14:paraId="2B90D2EC" w14:textId="77777777" w:rsidR="007D1E76" w:rsidRPr="00E74967" w:rsidRDefault="007D1E76" w:rsidP="00CB41C4">
      <w:pPr>
        <w:tabs>
          <w:tab w:val="left" w:leader="underscore" w:pos="9639"/>
        </w:tabs>
        <w:spacing w:after="0" w:line="240" w:lineRule="auto"/>
        <w:jc w:val="both"/>
        <w:rPr>
          <w:rFonts w:cs="Calibri"/>
        </w:rPr>
      </w:pPr>
    </w:p>
    <w:p w14:paraId="6DF860FA"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Análisis del comportamiento de la recaudación correspondiente al ente público o cualquier tipo de ingreso, de forma separada los ingresos locales de los federales:</w:t>
      </w:r>
    </w:p>
    <w:p w14:paraId="6CAD4E54" w14:textId="72F1AA21"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4FA2E1ED" w14:textId="77777777" w:rsidR="007D1E76" w:rsidRPr="00E74967" w:rsidRDefault="007D1E76" w:rsidP="00CB41C4">
      <w:pPr>
        <w:tabs>
          <w:tab w:val="left" w:leader="underscore" w:pos="9639"/>
        </w:tabs>
        <w:spacing w:after="0" w:line="240" w:lineRule="auto"/>
        <w:jc w:val="both"/>
        <w:rPr>
          <w:rFonts w:cs="Calibri"/>
        </w:rPr>
      </w:pPr>
    </w:p>
    <w:p w14:paraId="36C23337"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Proyección de la recaudación e ingresos en el mediano plazo:</w:t>
      </w:r>
    </w:p>
    <w:p w14:paraId="533390F5" w14:textId="1FED8D3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7C4CE7E2" w14:textId="77777777" w:rsidR="007D1E76" w:rsidRPr="00E74967" w:rsidRDefault="007D1E76" w:rsidP="00CB41C4">
      <w:pPr>
        <w:tabs>
          <w:tab w:val="left" w:leader="underscore" w:pos="9639"/>
        </w:tabs>
        <w:spacing w:after="0" w:line="240" w:lineRule="auto"/>
        <w:jc w:val="both"/>
        <w:rPr>
          <w:rFonts w:cs="Calibri"/>
        </w:rPr>
      </w:pPr>
    </w:p>
    <w:p w14:paraId="2D68C3FC" w14:textId="77777777" w:rsidR="007D1E76" w:rsidRPr="000C3365" w:rsidRDefault="007D1E76" w:rsidP="000C3365">
      <w:pPr>
        <w:pStyle w:val="Ttulo2"/>
        <w:rPr>
          <w:rFonts w:asciiTheme="minorHAnsi" w:hAnsiTheme="minorHAnsi" w:cstheme="minorHAnsi"/>
          <w:b/>
          <w:color w:val="auto"/>
          <w:sz w:val="22"/>
        </w:rPr>
      </w:pPr>
      <w:bookmarkStart w:id="10" w:name="_Toc508279631"/>
      <w:r w:rsidRPr="000C3365">
        <w:rPr>
          <w:rFonts w:asciiTheme="minorHAnsi" w:hAnsiTheme="minorHAnsi" w:cstheme="minorHAnsi"/>
          <w:b/>
          <w:color w:val="auto"/>
          <w:sz w:val="22"/>
        </w:rPr>
        <w:t>11. Información sobre la Deuda y el R</w:t>
      </w:r>
      <w:r w:rsidR="005E231E" w:rsidRPr="000C3365">
        <w:rPr>
          <w:rFonts w:asciiTheme="minorHAnsi" w:hAnsiTheme="minorHAnsi" w:cstheme="minorHAnsi"/>
          <w:b/>
          <w:color w:val="auto"/>
          <w:sz w:val="22"/>
        </w:rPr>
        <w:t>eporte Analítico de la Deuda:</w:t>
      </w:r>
      <w:bookmarkEnd w:id="10"/>
    </w:p>
    <w:p w14:paraId="27337031" w14:textId="77777777" w:rsidR="007D1E76" w:rsidRPr="00E74967" w:rsidRDefault="007D1E76" w:rsidP="00CB41C4">
      <w:pPr>
        <w:tabs>
          <w:tab w:val="left" w:leader="underscore" w:pos="9639"/>
        </w:tabs>
        <w:spacing w:after="0" w:line="240" w:lineRule="auto"/>
        <w:jc w:val="both"/>
        <w:rPr>
          <w:rFonts w:cs="Calibri"/>
        </w:rPr>
      </w:pPr>
    </w:p>
    <w:p w14:paraId="7B63D2E0"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Utilizar al menos los siguientes indicadores: deuda respecto al PIB y deuda respecto a la recaudación tomando, como mínimo, un período igual o menor a 5 años.</w:t>
      </w:r>
    </w:p>
    <w:p w14:paraId="3F9DDBBA" w14:textId="77777777" w:rsidR="007D1E76" w:rsidRPr="00E74967" w:rsidRDefault="007D1E76" w:rsidP="00CB41C4">
      <w:pPr>
        <w:tabs>
          <w:tab w:val="left" w:leader="underscore" w:pos="9639"/>
        </w:tabs>
        <w:spacing w:after="0" w:line="240" w:lineRule="auto"/>
        <w:jc w:val="both"/>
        <w:rPr>
          <w:rFonts w:cs="Calibri"/>
        </w:rPr>
      </w:pPr>
    </w:p>
    <w:p w14:paraId="26034E41"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Información de manera agrupada por tipo de valor gubernamental o instrumento financiero en la que se considere</w:t>
      </w:r>
      <w:r w:rsidR="001973A2" w:rsidRPr="00E74967">
        <w:rPr>
          <w:rFonts w:cs="Calibri"/>
        </w:rPr>
        <w:t>n</w:t>
      </w:r>
      <w:r w:rsidRPr="00E74967">
        <w:rPr>
          <w:rFonts w:cs="Calibri"/>
        </w:rPr>
        <w:t xml:space="preserve"> intereses, comisiones, tasa, perfil de vencimiento y otros gastos de la deuda.</w:t>
      </w:r>
    </w:p>
    <w:p w14:paraId="67DDEBBA" w14:textId="00AEA81A"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 Se </w:t>
      </w:r>
      <w:r w:rsidR="000C3365" w:rsidRPr="00E74967">
        <w:rPr>
          <w:rFonts w:cs="Calibri"/>
        </w:rPr>
        <w:t>anexará</w:t>
      </w:r>
      <w:r w:rsidRPr="00E74967">
        <w:rPr>
          <w:rFonts w:cs="Calibri"/>
        </w:rPr>
        <w:t xml:space="preserve"> la informació</w:t>
      </w:r>
      <w:r w:rsidR="005E231E" w:rsidRPr="00E74967">
        <w:rPr>
          <w:rFonts w:cs="Calibri"/>
        </w:rPr>
        <w:t>n en las notas de desglose.</w:t>
      </w:r>
    </w:p>
    <w:p w14:paraId="47A92FC9" w14:textId="77777777" w:rsidR="007D1E76" w:rsidRPr="00E74967" w:rsidRDefault="007D1E76" w:rsidP="00CB41C4">
      <w:pPr>
        <w:tabs>
          <w:tab w:val="left" w:leader="underscore" w:pos="9639"/>
        </w:tabs>
        <w:spacing w:after="0" w:line="240" w:lineRule="auto"/>
        <w:jc w:val="both"/>
        <w:rPr>
          <w:rFonts w:cs="Calibri"/>
        </w:rPr>
      </w:pPr>
    </w:p>
    <w:p w14:paraId="409B1D78" w14:textId="77777777" w:rsidR="007D1E76" w:rsidRPr="00E74967" w:rsidRDefault="007D1E76" w:rsidP="00CB41C4">
      <w:pPr>
        <w:tabs>
          <w:tab w:val="left" w:leader="underscore" w:pos="9639"/>
        </w:tabs>
        <w:spacing w:after="0" w:line="240" w:lineRule="auto"/>
        <w:jc w:val="both"/>
        <w:rPr>
          <w:rFonts w:cs="Calibri"/>
        </w:rPr>
      </w:pPr>
    </w:p>
    <w:p w14:paraId="19C64A34" w14:textId="77777777" w:rsidR="007D1E76" w:rsidRPr="000C3365" w:rsidRDefault="007D1E76" w:rsidP="000C3365">
      <w:pPr>
        <w:pStyle w:val="Ttulo2"/>
        <w:rPr>
          <w:rFonts w:asciiTheme="minorHAnsi" w:hAnsiTheme="minorHAnsi" w:cstheme="minorHAnsi"/>
          <w:b/>
          <w:color w:val="auto"/>
          <w:sz w:val="22"/>
        </w:rPr>
      </w:pPr>
      <w:bookmarkStart w:id="11" w:name="_Toc508279632"/>
      <w:r w:rsidRPr="000C3365">
        <w:rPr>
          <w:rFonts w:asciiTheme="minorHAnsi" w:hAnsiTheme="minorHAnsi" w:cstheme="minorHAnsi"/>
          <w:b/>
          <w:color w:val="auto"/>
          <w:sz w:val="22"/>
        </w:rPr>
        <w:t>12.</w:t>
      </w:r>
      <w:r w:rsidR="005E231E" w:rsidRPr="000C3365">
        <w:rPr>
          <w:rFonts w:asciiTheme="minorHAnsi" w:hAnsiTheme="minorHAnsi" w:cstheme="minorHAnsi"/>
          <w:b/>
          <w:color w:val="auto"/>
          <w:sz w:val="22"/>
        </w:rPr>
        <w:t xml:space="preserve"> Calificaciones otorgadas:</w:t>
      </w:r>
      <w:bookmarkEnd w:id="11"/>
    </w:p>
    <w:p w14:paraId="67197CE9" w14:textId="77777777" w:rsidR="007D1E76" w:rsidRPr="00E74967" w:rsidRDefault="007D1E76" w:rsidP="00CB41C4">
      <w:pPr>
        <w:tabs>
          <w:tab w:val="left" w:leader="underscore" w:pos="9639"/>
        </w:tabs>
        <w:spacing w:after="0" w:line="240" w:lineRule="auto"/>
        <w:jc w:val="both"/>
        <w:rPr>
          <w:rFonts w:cs="Calibri"/>
        </w:rPr>
      </w:pPr>
    </w:p>
    <w:p w14:paraId="57D9F68C"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lastRenderedPageBreak/>
        <w:t>Informar, tanto del ente público como cualquier transacción realizada, que haya sido sujeta a una calificación crediticia:</w:t>
      </w:r>
    </w:p>
    <w:p w14:paraId="5FD43505" w14:textId="2B7FB00C"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6B02EAB0" w14:textId="77777777" w:rsidR="007D1E76" w:rsidRPr="00E74967" w:rsidRDefault="007D1E76" w:rsidP="00CB41C4">
      <w:pPr>
        <w:tabs>
          <w:tab w:val="left" w:leader="underscore" w:pos="9639"/>
        </w:tabs>
        <w:spacing w:after="0" w:line="240" w:lineRule="auto"/>
        <w:jc w:val="both"/>
        <w:rPr>
          <w:rFonts w:cs="Calibri"/>
        </w:rPr>
      </w:pPr>
    </w:p>
    <w:p w14:paraId="69F25506" w14:textId="77777777" w:rsidR="007D1E76" w:rsidRPr="00E74967" w:rsidRDefault="007D1E76" w:rsidP="00CB41C4">
      <w:pPr>
        <w:tabs>
          <w:tab w:val="left" w:leader="underscore" w:pos="9639"/>
        </w:tabs>
        <w:spacing w:after="0" w:line="240" w:lineRule="auto"/>
        <w:jc w:val="both"/>
        <w:rPr>
          <w:rFonts w:cs="Calibri"/>
        </w:rPr>
      </w:pPr>
    </w:p>
    <w:p w14:paraId="10B4C763" w14:textId="77777777" w:rsidR="007D1E76" w:rsidRPr="000C3365" w:rsidRDefault="007D1E76" w:rsidP="000C3365">
      <w:pPr>
        <w:pStyle w:val="Ttulo2"/>
        <w:rPr>
          <w:rFonts w:asciiTheme="minorHAnsi" w:hAnsiTheme="minorHAnsi" w:cstheme="minorHAnsi"/>
          <w:b/>
          <w:color w:val="auto"/>
          <w:sz w:val="22"/>
        </w:rPr>
      </w:pPr>
      <w:bookmarkStart w:id="12" w:name="_Toc508279633"/>
      <w:r w:rsidRPr="000C3365">
        <w:rPr>
          <w:rFonts w:asciiTheme="minorHAnsi" w:hAnsiTheme="minorHAnsi" w:cstheme="minorHAnsi"/>
          <w:b/>
          <w:color w:val="auto"/>
          <w:sz w:val="22"/>
        </w:rPr>
        <w:t>13. Proceso de Mejora:</w:t>
      </w:r>
      <w:bookmarkEnd w:id="12"/>
    </w:p>
    <w:p w14:paraId="0251CC47" w14:textId="77777777" w:rsidR="007D1E76" w:rsidRPr="00E74967" w:rsidRDefault="007D1E76" w:rsidP="00CB41C4">
      <w:pPr>
        <w:tabs>
          <w:tab w:val="left" w:leader="underscore" w:pos="9639"/>
        </w:tabs>
        <w:spacing w:after="0" w:line="240" w:lineRule="auto"/>
        <w:jc w:val="both"/>
        <w:rPr>
          <w:rFonts w:cs="Calibri"/>
        </w:rPr>
      </w:pPr>
    </w:p>
    <w:p w14:paraId="171672D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informará de:</w:t>
      </w:r>
    </w:p>
    <w:p w14:paraId="533FB084" w14:textId="77777777" w:rsidR="007D1E76" w:rsidRPr="00E74967" w:rsidRDefault="007D1E76" w:rsidP="00CB41C4">
      <w:pPr>
        <w:tabs>
          <w:tab w:val="left" w:leader="underscore" w:pos="9639"/>
        </w:tabs>
        <w:spacing w:after="0" w:line="240" w:lineRule="auto"/>
        <w:jc w:val="both"/>
        <w:rPr>
          <w:rFonts w:cs="Calibri"/>
        </w:rPr>
      </w:pPr>
    </w:p>
    <w:p w14:paraId="4D639AB5"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a)</w:t>
      </w:r>
      <w:r w:rsidRPr="00E74967">
        <w:rPr>
          <w:rFonts w:cs="Calibri"/>
        </w:rPr>
        <w:t xml:space="preserve"> Principales Políticas de control interno:</w:t>
      </w:r>
    </w:p>
    <w:p w14:paraId="0132FB08" w14:textId="6A8DB2F4"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p>
    <w:p w14:paraId="1BD51D41" w14:textId="77777777" w:rsidR="007D1E76" w:rsidRPr="00E74967" w:rsidRDefault="007D1E76" w:rsidP="00CB41C4">
      <w:pPr>
        <w:tabs>
          <w:tab w:val="left" w:leader="underscore" w:pos="9639"/>
        </w:tabs>
        <w:spacing w:after="0" w:line="240" w:lineRule="auto"/>
        <w:jc w:val="both"/>
        <w:rPr>
          <w:rFonts w:cs="Calibri"/>
        </w:rPr>
      </w:pPr>
    </w:p>
    <w:p w14:paraId="59CFF4B2" w14:textId="77777777" w:rsidR="007D1E76" w:rsidRPr="00E74967" w:rsidRDefault="007D1E76" w:rsidP="00CB41C4">
      <w:pPr>
        <w:tabs>
          <w:tab w:val="left" w:leader="underscore" w:pos="9639"/>
        </w:tabs>
        <w:spacing w:after="0" w:line="240" w:lineRule="auto"/>
        <w:jc w:val="both"/>
        <w:rPr>
          <w:rFonts w:cs="Calibri"/>
        </w:rPr>
      </w:pPr>
      <w:r w:rsidRPr="00E74967">
        <w:rPr>
          <w:rFonts w:cs="Calibri"/>
          <w:b/>
        </w:rPr>
        <w:t>b)</w:t>
      </w:r>
      <w:r w:rsidRPr="00E74967">
        <w:rPr>
          <w:rFonts w:cs="Calibri"/>
        </w:rPr>
        <w:t xml:space="preserve"> Medidas de desempeño financiero, metas y alcance:</w:t>
      </w:r>
    </w:p>
    <w:p w14:paraId="19EB2AD8" w14:textId="2961B927"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r>
        <w:rPr>
          <w:rFonts w:cs="Calibri"/>
        </w:rPr>
        <w:tab/>
      </w:r>
      <w:r>
        <w:rPr>
          <w:rFonts w:cs="Calibri"/>
        </w:rPr>
        <w:tab/>
      </w:r>
      <w:r>
        <w:rPr>
          <w:rFonts w:cs="Calibri"/>
        </w:rPr>
        <w:tab/>
      </w:r>
      <w:r>
        <w:rPr>
          <w:rFonts w:cs="Calibri"/>
        </w:rPr>
        <w:tab/>
      </w:r>
    </w:p>
    <w:p w14:paraId="6DD757EA" w14:textId="77777777" w:rsidR="007D1E76" w:rsidRPr="00E74967" w:rsidRDefault="007D1E76" w:rsidP="00CB41C4">
      <w:pPr>
        <w:tabs>
          <w:tab w:val="left" w:leader="underscore" w:pos="9639"/>
        </w:tabs>
        <w:spacing w:after="0" w:line="240" w:lineRule="auto"/>
        <w:jc w:val="both"/>
        <w:rPr>
          <w:rFonts w:cs="Calibri"/>
        </w:rPr>
      </w:pPr>
    </w:p>
    <w:p w14:paraId="795495BA" w14:textId="77777777" w:rsidR="007D1E76" w:rsidRPr="00E74967" w:rsidRDefault="007D1E76" w:rsidP="00CB41C4">
      <w:pPr>
        <w:tabs>
          <w:tab w:val="left" w:leader="underscore" w:pos="9639"/>
        </w:tabs>
        <w:spacing w:after="0" w:line="240" w:lineRule="auto"/>
        <w:jc w:val="both"/>
        <w:rPr>
          <w:rFonts w:cs="Calibri"/>
        </w:rPr>
      </w:pPr>
    </w:p>
    <w:p w14:paraId="3D010C2A" w14:textId="77777777" w:rsidR="007D1E76" w:rsidRPr="000C3365" w:rsidRDefault="007D1E76" w:rsidP="000C3365">
      <w:pPr>
        <w:pStyle w:val="Ttulo2"/>
        <w:rPr>
          <w:rFonts w:asciiTheme="minorHAnsi" w:hAnsiTheme="minorHAnsi" w:cstheme="minorHAnsi"/>
          <w:b/>
          <w:color w:val="auto"/>
          <w:sz w:val="22"/>
        </w:rPr>
      </w:pPr>
      <w:bookmarkStart w:id="13" w:name="_Toc508279634"/>
      <w:r w:rsidRPr="000C3365">
        <w:rPr>
          <w:rFonts w:asciiTheme="minorHAnsi" w:hAnsiTheme="minorHAnsi" w:cstheme="minorHAnsi"/>
          <w:b/>
          <w:color w:val="auto"/>
          <w:sz w:val="22"/>
        </w:rPr>
        <w:t>1</w:t>
      </w:r>
      <w:r w:rsidR="005E231E" w:rsidRPr="000C3365">
        <w:rPr>
          <w:rFonts w:asciiTheme="minorHAnsi" w:hAnsiTheme="minorHAnsi" w:cstheme="minorHAnsi"/>
          <w:b/>
          <w:color w:val="auto"/>
          <w:sz w:val="22"/>
        </w:rPr>
        <w:t>4. Información por Segmentos:</w:t>
      </w:r>
      <w:bookmarkEnd w:id="13"/>
    </w:p>
    <w:p w14:paraId="6C3C6A04" w14:textId="77777777" w:rsidR="007D1E76" w:rsidRPr="00E74967" w:rsidRDefault="007D1E76" w:rsidP="00CB41C4">
      <w:pPr>
        <w:tabs>
          <w:tab w:val="left" w:leader="underscore" w:pos="9639"/>
        </w:tabs>
        <w:spacing w:after="0" w:line="240" w:lineRule="auto"/>
        <w:jc w:val="both"/>
        <w:rPr>
          <w:rFonts w:cs="Calibri"/>
        </w:rPr>
      </w:pPr>
    </w:p>
    <w:p w14:paraId="64BC1596"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14:paraId="1E94F855" w14:textId="77777777" w:rsidR="007D1E76" w:rsidRPr="00E74967" w:rsidRDefault="007D1E76" w:rsidP="00CB41C4">
      <w:pPr>
        <w:tabs>
          <w:tab w:val="left" w:leader="underscore" w:pos="9639"/>
        </w:tabs>
        <w:spacing w:after="0" w:line="240" w:lineRule="auto"/>
        <w:jc w:val="both"/>
        <w:rPr>
          <w:rFonts w:cs="Calibri"/>
        </w:rPr>
      </w:pPr>
    </w:p>
    <w:p w14:paraId="54078A60"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Consecuentemente, esta información contribuye al análisis más preciso de la situación financiera, grados y fuentes de riesgo y crec</w:t>
      </w:r>
      <w:r w:rsidR="005E231E" w:rsidRPr="00E74967">
        <w:rPr>
          <w:rFonts w:cs="Calibri"/>
        </w:rPr>
        <w:t>imiento potencial de negocio.</w:t>
      </w:r>
    </w:p>
    <w:p w14:paraId="4054793D" w14:textId="77777777" w:rsidR="007D1E76" w:rsidRPr="00E74967" w:rsidRDefault="007D1E76" w:rsidP="00CB41C4">
      <w:pPr>
        <w:tabs>
          <w:tab w:val="left" w:leader="underscore" w:pos="9639"/>
        </w:tabs>
        <w:spacing w:after="0" w:line="240" w:lineRule="auto"/>
        <w:jc w:val="both"/>
        <w:rPr>
          <w:rFonts w:cs="Calibri"/>
        </w:rPr>
      </w:pPr>
    </w:p>
    <w:p w14:paraId="03BBF660" w14:textId="77777777" w:rsidR="007D1E76" w:rsidRPr="00E74967" w:rsidRDefault="007D1E76" w:rsidP="00CB41C4">
      <w:pPr>
        <w:tabs>
          <w:tab w:val="left" w:leader="underscore" w:pos="9639"/>
        </w:tabs>
        <w:spacing w:after="0" w:line="240" w:lineRule="auto"/>
        <w:jc w:val="both"/>
        <w:rPr>
          <w:rFonts w:cs="Calibri"/>
        </w:rPr>
      </w:pPr>
    </w:p>
    <w:p w14:paraId="5CE772DA" w14:textId="77777777" w:rsidR="007D1E76" w:rsidRPr="000C3365" w:rsidRDefault="007D1E76" w:rsidP="000C3365">
      <w:pPr>
        <w:pStyle w:val="Ttulo2"/>
        <w:rPr>
          <w:rFonts w:asciiTheme="minorHAnsi" w:hAnsiTheme="minorHAnsi" w:cstheme="minorHAnsi"/>
          <w:b/>
          <w:color w:val="auto"/>
          <w:sz w:val="22"/>
        </w:rPr>
      </w:pPr>
      <w:bookmarkStart w:id="14" w:name="_Toc508279635"/>
      <w:r w:rsidRPr="000C3365">
        <w:rPr>
          <w:rFonts w:asciiTheme="minorHAnsi" w:hAnsiTheme="minorHAnsi" w:cstheme="minorHAnsi"/>
          <w:b/>
          <w:color w:val="auto"/>
          <w:sz w:val="22"/>
        </w:rPr>
        <w:t>15. E</w:t>
      </w:r>
      <w:r w:rsidR="005E231E" w:rsidRPr="000C3365">
        <w:rPr>
          <w:rFonts w:asciiTheme="minorHAnsi" w:hAnsiTheme="minorHAnsi" w:cstheme="minorHAnsi"/>
          <w:b/>
          <w:color w:val="auto"/>
          <w:sz w:val="22"/>
        </w:rPr>
        <w:t>ventos Posteriores al Cierre:</w:t>
      </w:r>
      <w:bookmarkEnd w:id="14"/>
    </w:p>
    <w:p w14:paraId="362DF4F4" w14:textId="77777777" w:rsidR="007D1E76" w:rsidRPr="00E74967" w:rsidRDefault="007D1E76" w:rsidP="00CB41C4">
      <w:pPr>
        <w:tabs>
          <w:tab w:val="left" w:leader="underscore" w:pos="9639"/>
        </w:tabs>
        <w:spacing w:after="0" w:line="240" w:lineRule="auto"/>
        <w:jc w:val="both"/>
        <w:rPr>
          <w:rFonts w:cs="Calibri"/>
        </w:rPr>
      </w:pPr>
    </w:p>
    <w:p w14:paraId="1C1B13BA"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 xml:space="preserve">El ente público informará el efecto en sus estados financieros de aquellos hechos ocurridos en el período posterior al que informa, que proporcionan mayor evidencia sobre eventos que le afectan  económicamente </w:t>
      </w:r>
      <w:r w:rsidRPr="00E74967">
        <w:rPr>
          <w:rFonts w:cs="Calibri"/>
        </w:rPr>
        <w:lastRenderedPageBreak/>
        <w:t>y que no se cono</w:t>
      </w:r>
      <w:r w:rsidR="005E231E" w:rsidRPr="00E74967">
        <w:rPr>
          <w:rFonts w:cs="Calibri"/>
        </w:rPr>
        <w:t>cían a la fecha de cierre.</w:t>
      </w:r>
      <w:r w:rsidR="005E231E" w:rsidRPr="00E74967">
        <w:rPr>
          <w:rFonts w:cs="Calibri"/>
        </w:rPr>
        <w:cr/>
      </w:r>
    </w:p>
    <w:p w14:paraId="55D08D4D" w14:textId="77777777" w:rsidR="007D1E76" w:rsidRPr="00E74967" w:rsidRDefault="007D1E76" w:rsidP="00CB41C4">
      <w:pPr>
        <w:tabs>
          <w:tab w:val="left" w:leader="underscore" w:pos="9639"/>
        </w:tabs>
        <w:spacing w:after="0" w:line="240" w:lineRule="auto"/>
        <w:jc w:val="both"/>
        <w:rPr>
          <w:rFonts w:cs="Calibri"/>
        </w:rPr>
      </w:pPr>
    </w:p>
    <w:p w14:paraId="3CC9AECC" w14:textId="77777777" w:rsidR="007D1E76" w:rsidRPr="000C3365" w:rsidRDefault="005E231E" w:rsidP="000C3365">
      <w:pPr>
        <w:pStyle w:val="Ttulo2"/>
        <w:rPr>
          <w:rFonts w:asciiTheme="minorHAnsi" w:hAnsiTheme="minorHAnsi" w:cstheme="minorHAnsi"/>
          <w:b/>
          <w:color w:val="auto"/>
          <w:sz w:val="22"/>
        </w:rPr>
      </w:pPr>
      <w:bookmarkStart w:id="15" w:name="_Toc508279636"/>
      <w:r w:rsidRPr="000C3365">
        <w:rPr>
          <w:rFonts w:asciiTheme="minorHAnsi" w:hAnsiTheme="minorHAnsi" w:cstheme="minorHAnsi"/>
          <w:b/>
          <w:color w:val="auto"/>
          <w:sz w:val="22"/>
        </w:rPr>
        <w:t>16. Partes Relacionadas:</w:t>
      </w:r>
      <w:bookmarkEnd w:id="15"/>
    </w:p>
    <w:p w14:paraId="20438A33" w14:textId="77777777" w:rsidR="007D1E76" w:rsidRPr="00E74967" w:rsidRDefault="007D1E76" w:rsidP="00CB41C4">
      <w:pPr>
        <w:tabs>
          <w:tab w:val="left" w:leader="underscore" w:pos="9639"/>
        </w:tabs>
        <w:spacing w:after="0" w:line="240" w:lineRule="auto"/>
        <w:jc w:val="both"/>
        <w:rPr>
          <w:rFonts w:cs="Calibri"/>
        </w:rPr>
      </w:pPr>
    </w:p>
    <w:p w14:paraId="5A1981F2" w14:textId="77777777" w:rsidR="007D1E76" w:rsidRPr="00E74967" w:rsidRDefault="007D1E76" w:rsidP="00CB41C4">
      <w:pPr>
        <w:tabs>
          <w:tab w:val="left" w:leader="underscore" w:pos="9639"/>
        </w:tabs>
        <w:spacing w:after="0" w:line="240" w:lineRule="auto"/>
        <w:jc w:val="both"/>
        <w:rPr>
          <w:rFonts w:cs="Calibri"/>
        </w:rPr>
      </w:pPr>
      <w:r w:rsidRPr="00E74967">
        <w:rPr>
          <w:rFonts w:cs="Calibri"/>
        </w:rPr>
        <w:t>Se debe establecer por escrito que no existen partes relacionadas que pudieran ejercer influencia significativa sobre la toma de decisiones financieras y operativas:</w:t>
      </w:r>
    </w:p>
    <w:p w14:paraId="1F9AFC54" w14:textId="7FA26812" w:rsidR="007D1E76" w:rsidRPr="00E74967" w:rsidRDefault="000C3365" w:rsidP="00CB41C4">
      <w:pPr>
        <w:tabs>
          <w:tab w:val="left" w:leader="underscore" w:pos="9639"/>
        </w:tabs>
        <w:spacing w:after="0" w:line="240" w:lineRule="auto"/>
        <w:jc w:val="both"/>
        <w:rPr>
          <w:rFonts w:cs="Calibri"/>
        </w:rPr>
      </w:pPr>
      <w:r>
        <w:rPr>
          <w:rFonts w:cs="Calibri"/>
        </w:rPr>
        <w:tab/>
      </w:r>
      <w:r>
        <w:rPr>
          <w:rFonts w:cs="Calibri"/>
        </w:rPr>
        <w:tab/>
      </w:r>
      <w:r>
        <w:rPr>
          <w:rFonts w:cs="Calibri"/>
        </w:rPr>
        <w:tab/>
      </w:r>
    </w:p>
    <w:p w14:paraId="17CEED12" w14:textId="77777777" w:rsidR="007D1E76" w:rsidRPr="00E74967" w:rsidRDefault="007D1E76" w:rsidP="00CB41C4">
      <w:pPr>
        <w:tabs>
          <w:tab w:val="left" w:leader="underscore" w:pos="9639"/>
        </w:tabs>
        <w:spacing w:after="0" w:line="240" w:lineRule="auto"/>
        <w:jc w:val="both"/>
        <w:rPr>
          <w:rFonts w:cs="Calibri"/>
        </w:rPr>
      </w:pPr>
    </w:p>
    <w:p w14:paraId="78699B1C" w14:textId="77777777" w:rsidR="007D1E76" w:rsidRPr="00E74967" w:rsidRDefault="007D1E76" w:rsidP="00CB41C4">
      <w:pPr>
        <w:tabs>
          <w:tab w:val="left" w:leader="underscore" w:pos="9639"/>
        </w:tabs>
        <w:spacing w:after="0" w:line="240" w:lineRule="auto"/>
        <w:jc w:val="both"/>
        <w:rPr>
          <w:rFonts w:cs="Calibri"/>
        </w:rPr>
      </w:pPr>
    </w:p>
    <w:p w14:paraId="06707DA2" w14:textId="77777777" w:rsidR="007D1E76" w:rsidRPr="00F46719" w:rsidRDefault="007D1E76" w:rsidP="00F46719">
      <w:pPr>
        <w:pStyle w:val="Ttulo2"/>
        <w:rPr>
          <w:rFonts w:asciiTheme="minorHAnsi" w:hAnsiTheme="minorHAnsi" w:cstheme="minorHAnsi"/>
          <w:b/>
          <w:color w:val="auto"/>
          <w:sz w:val="22"/>
        </w:rPr>
      </w:pPr>
      <w:bookmarkStart w:id="16" w:name="_Toc508279637"/>
      <w:r w:rsidRPr="00F46719">
        <w:rPr>
          <w:rFonts w:asciiTheme="minorHAnsi" w:hAnsiTheme="minorHAnsi" w:cstheme="minorHAnsi"/>
          <w:b/>
          <w:color w:val="auto"/>
          <w:sz w:val="22"/>
        </w:rPr>
        <w:t xml:space="preserve">17. </w:t>
      </w:r>
      <w:r w:rsidR="001973A2" w:rsidRPr="00F46719">
        <w:rPr>
          <w:rFonts w:asciiTheme="minorHAnsi" w:hAnsiTheme="minorHAnsi" w:cstheme="minorHAnsi"/>
          <w:b/>
          <w:color w:val="auto"/>
          <w:sz w:val="22"/>
        </w:rPr>
        <w:t>Responsabilidad Sobre la Presentación Razonable de la Información Contable</w:t>
      </w:r>
      <w:r w:rsidR="005E231E" w:rsidRPr="00F46719">
        <w:rPr>
          <w:rFonts w:asciiTheme="minorHAnsi" w:hAnsiTheme="minorHAnsi" w:cstheme="minorHAnsi"/>
          <w:b/>
          <w:color w:val="auto"/>
          <w:sz w:val="22"/>
        </w:rPr>
        <w:t>:</w:t>
      </w:r>
      <w:bookmarkEnd w:id="16"/>
    </w:p>
    <w:p w14:paraId="24905817" w14:textId="77777777" w:rsidR="007D1E76" w:rsidRPr="00E74967" w:rsidRDefault="007D1E76" w:rsidP="00CB41C4">
      <w:pPr>
        <w:tabs>
          <w:tab w:val="left" w:leader="underscore" w:pos="9639"/>
        </w:tabs>
        <w:spacing w:after="0" w:line="240" w:lineRule="auto"/>
        <w:jc w:val="both"/>
        <w:rPr>
          <w:rFonts w:cs="Calibri"/>
        </w:rPr>
      </w:pPr>
    </w:p>
    <w:p w14:paraId="50903296" w14:textId="2E9791CE" w:rsidR="007D1E76" w:rsidRPr="00E74967" w:rsidRDefault="001973A2" w:rsidP="00CB41C4">
      <w:pPr>
        <w:tabs>
          <w:tab w:val="left" w:leader="underscore" w:pos="9639"/>
        </w:tabs>
        <w:spacing w:after="0" w:line="240" w:lineRule="auto"/>
        <w:jc w:val="both"/>
        <w:rPr>
          <w:rFonts w:cs="Calibri"/>
        </w:rPr>
      </w:pPr>
      <w:r w:rsidRPr="001973A2">
        <w:rPr>
          <w:rFonts w:cs="Calibri"/>
        </w:rPr>
        <w:t xml:space="preserve">La Información Contable </w:t>
      </w:r>
      <w:r w:rsidR="00040D4F">
        <w:rPr>
          <w:rFonts w:cs="Calibri"/>
        </w:rPr>
        <w:t xml:space="preserve">está </w:t>
      </w:r>
      <w:r w:rsidRPr="001973A2">
        <w:rPr>
          <w:rFonts w:cs="Calibri"/>
        </w:rPr>
        <w:t>firmada en cada página de la misma</w:t>
      </w:r>
      <w:r w:rsidR="00040D4F">
        <w:rPr>
          <w:rFonts w:cs="Calibri"/>
        </w:rPr>
        <w:t xml:space="preserve"> y se </w:t>
      </w:r>
      <w:r w:rsidRPr="001973A2">
        <w:rPr>
          <w:rFonts w:cs="Calibri"/>
        </w:rPr>
        <w:t>inclu</w:t>
      </w:r>
      <w:r w:rsidR="00040D4F">
        <w:rPr>
          <w:rFonts w:cs="Calibri"/>
        </w:rPr>
        <w:t>ye</w:t>
      </w:r>
      <w:r w:rsidRPr="001973A2">
        <w:rPr>
          <w:rFonts w:cs="Calibri"/>
        </w:rPr>
        <w:t xml:space="preserve"> al final la siguiente leyenda: “Bajo protesta de decir verdad declaramos que los Estados Financieros y sus notas, son razonablemente correctos y son responsabilidad del emisor”. Lo anterior, no </w:t>
      </w:r>
      <w:r w:rsidR="00040D4F">
        <w:rPr>
          <w:rFonts w:cs="Calibri"/>
        </w:rPr>
        <w:t>es</w:t>
      </w:r>
      <w:r w:rsidRPr="001973A2">
        <w:rPr>
          <w:rFonts w:cs="Calibri"/>
        </w:rPr>
        <w:t xml:space="preserve"> aplicable para la información contable consolidada.</w:t>
      </w:r>
    </w:p>
    <w:p w14:paraId="46F1823A" w14:textId="77777777" w:rsidR="007D1E76" w:rsidRDefault="007D1E76" w:rsidP="00CB41C4">
      <w:pPr>
        <w:pBdr>
          <w:bottom w:val="single" w:sz="12" w:space="1" w:color="auto"/>
        </w:pBdr>
        <w:tabs>
          <w:tab w:val="left" w:leader="underscore" w:pos="9639"/>
        </w:tabs>
        <w:spacing w:after="0" w:line="240" w:lineRule="auto"/>
        <w:jc w:val="both"/>
        <w:rPr>
          <w:rFonts w:cs="Calibri"/>
        </w:rPr>
      </w:pPr>
    </w:p>
    <w:p w14:paraId="3D9D1292" w14:textId="77777777" w:rsidR="0012405A" w:rsidRDefault="0012405A" w:rsidP="00CB41C4">
      <w:pPr>
        <w:tabs>
          <w:tab w:val="left" w:leader="underscore" w:pos="9639"/>
        </w:tabs>
        <w:spacing w:after="0" w:line="240" w:lineRule="auto"/>
        <w:jc w:val="both"/>
        <w:rPr>
          <w:rFonts w:asciiTheme="minorHAnsi" w:hAnsiTheme="minorHAnsi" w:cstheme="minorHAnsi"/>
          <w:b/>
          <w:sz w:val="24"/>
          <w:szCs w:val="24"/>
        </w:rPr>
      </w:pPr>
    </w:p>
    <w:p w14:paraId="7B1C6447" w14:textId="3C144299" w:rsidR="00AE1F6A" w:rsidRPr="0012405A" w:rsidRDefault="00AE1F6A" w:rsidP="00CB41C4">
      <w:pPr>
        <w:tabs>
          <w:tab w:val="left" w:leader="underscore" w:pos="9639"/>
        </w:tabs>
        <w:spacing w:after="0" w:line="240" w:lineRule="auto"/>
        <w:jc w:val="both"/>
        <w:rPr>
          <w:rFonts w:asciiTheme="minorHAnsi" w:hAnsiTheme="minorHAnsi" w:cstheme="minorHAnsi"/>
          <w:sz w:val="24"/>
          <w:szCs w:val="24"/>
        </w:rPr>
      </w:pPr>
      <w:r w:rsidRPr="0012405A">
        <w:rPr>
          <w:rFonts w:asciiTheme="minorHAnsi" w:hAnsiTheme="minorHAnsi" w:cstheme="minorHAnsi"/>
          <w:b/>
          <w:sz w:val="24"/>
          <w:szCs w:val="24"/>
        </w:rPr>
        <w:t xml:space="preserve">Nota </w:t>
      </w:r>
      <w:r w:rsidR="00CF1316">
        <w:rPr>
          <w:rFonts w:asciiTheme="minorHAnsi" w:hAnsiTheme="minorHAnsi" w:cstheme="minorHAnsi"/>
          <w:b/>
          <w:sz w:val="24"/>
          <w:szCs w:val="24"/>
        </w:rPr>
        <w:t>1</w:t>
      </w:r>
      <w:r w:rsidRPr="0012405A">
        <w:rPr>
          <w:rFonts w:asciiTheme="minorHAnsi" w:hAnsiTheme="minorHAnsi" w:cstheme="minorHAnsi"/>
          <w:sz w:val="24"/>
          <w:szCs w:val="24"/>
        </w:rPr>
        <w:t>: En cada una de las 16 notas de gestión administrativa el ente público deberá poner la nota correspondiente o en su caso la leyenda “Esta nota no le aplica al ente público” y una breve explicación del motivo por el cual no le es aplicable.</w:t>
      </w:r>
    </w:p>
    <w:p w14:paraId="3870A51F" w14:textId="77777777" w:rsidR="007610BC" w:rsidRPr="0012405A" w:rsidRDefault="007610BC" w:rsidP="00CB41C4">
      <w:pPr>
        <w:pBdr>
          <w:bottom w:val="single" w:sz="12" w:space="1" w:color="auto"/>
        </w:pBdr>
        <w:tabs>
          <w:tab w:val="left" w:leader="underscore" w:pos="9639"/>
        </w:tabs>
        <w:spacing w:after="0" w:line="240" w:lineRule="auto"/>
        <w:jc w:val="both"/>
        <w:rPr>
          <w:rFonts w:cs="Calibri"/>
        </w:rPr>
      </w:pPr>
    </w:p>
    <w:sectPr w:rsidR="007610BC" w:rsidRPr="0012405A" w:rsidSect="0012405A">
      <w:headerReference w:type="even" r:id="rId17"/>
      <w:headerReference w:type="default" r:id="rId18"/>
      <w:footerReference w:type="even" r:id="rId19"/>
      <w:footerReference w:type="default" r:id="rId20"/>
      <w:headerReference w:type="first" r:id="rId21"/>
      <w:footerReference w:type="first" r:id="rId22"/>
      <w:pgSz w:w="12240" w:h="15840" w:code="1"/>
      <w:pgMar w:top="1418" w:right="1134"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73797D" w14:textId="77777777" w:rsidR="00413DF7" w:rsidRDefault="00413DF7" w:rsidP="00E00323">
      <w:pPr>
        <w:spacing w:after="0" w:line="240" w:lineRule="auto"/>
      </w:pPr>
      <w:r>
        <w:separator/>
      </w:r>
    </w:p>
  </w:endnote>
  <w:endnote w:type="continuationSeparator" w:id="0">
    <w:p w14:paraId="2708DDCE" w14:textId="77777777" w:rsidR="00413DF7" w:rsidRDefault="00413DF7" w:rsidP="00E003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850A79" w14:textId="77777777" w:rsidR="00B33E87" w:rsidRDefault="00B33E8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4267310"/>
      <w:docPartObj>
        <w:docPartGallery w:val="Page Numbers (Bottom of Page)"/>
        <w:docPartUnique/>
      </w:docPartObj>
    </w:sdtPr>
    <w:sdtEndPr/>
    <w:sdtContent>
      <w:p w14:paraId="45A1378E" w14:textId="3208FEF5" w:rsidR="0012405A" w:rsidRDefault="0012405A">
        <w:pPr>
          <w:pStyle w:val="Piedepgina"/>
          <w:jc w:val="right"/>
        </w:pPr>
        <w:r>
          <w:fldChar w:fldCharType="begin"/>
        </w:r>
        <w:r>
          <w:instrText>PAGE   \* MERGEFORMAT</w:instrText>
        </w:r>
        <w:r>
          <w:fldChar w:fldCharType="separate"/>
        </w:r>
        <w:r w:rsidR="00A730E0" w:rsidRPr="00A730E0">
          <w:rPr>
            <w:noProof/>
            <w:lang w:val="es-ES"/>
          </w:rPr>
          <w:t>1</w:t>
        </w:r>
        <w:r>
          <w:fldChar w:fldCharType="end"/>
        </w:r>
      </w:p>
    </w:sdtContent>
  </w:sdt>
  <w:p w14:paraId="37983FFD" w14:textId="77777777" w:rsidR="0012405A" w:rsidRDefault="0012405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F1D29" w14:textId="77777777" w:rsidR="00B33E87" w:rsidRDefault="00B33E8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BB6C04" w14:textId="77777777" w:rsidR="00413DF7" w:rsidRDefault="00413DF7" w:rsidP="00E00323">
      <w:pPr>
        <w:spacing w:after="0" w:line="240" w:lineRule="auto"/>
      </w:pPr>
      <w:r>
        <w:separator/>
      </w:r>
    </w:p>
  </w:footnote>
  <w:footnote w:type="continuationSeparator" w:id="0">
    <w:p w14:paraId="66B08B5C" w14:textId="77777777" w:rsidR="00413DF7" w:rsidRDefault="00413DF7" w:rsidP="00E003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3EB498" w14:textId="77777777" w:rsidR="00B33E87" w:rsidRDefault="00B33E8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C548F" w14:textId="3A18453C" w:rsidR="00154BA3" w:rsidRDefault="00B33E87" w:rsidP="00A4610E">
    <w:pPr>
      <w:pStyle w:val="Encabezado"/>
      <w:spacing w:after="0" w:line="240" w:lineRule="auto"/>
      <w:jc w:val="center"/>
    </w:pPr>
    <w:r>
      <w:t>Sistema de Agua Potable y Alcantarillado Municipal de Valle de Santiago</w:t>
    </w:r>
  </w:p>
  <w:p w14:paraId="651A4C4F" w14:textId="1D6D89A1" w:rsidR="00A4610E" w:rsidRDefault="00A4610E" w:rsidP="00A4610E">
    <w:pPr>
      <w:pStyle w:val="Encabezado"/>
      <w:spacing w:after="0" w:line="240" w:lineRule="auto"/>
      <w:jc w:val="center"/>
    </w:pPr>
    <w:r w:rsidRPr="00A4610E">
      <w:t>CORRESPONDI</w:t>
    </w:r>
    <w:r w:rsidR="00B33E87">
      <w:t>E</w:t>
    </w:r>
    <w:r w:rsidRPr="00A4610E">
      <w:t xml:space="preserve">NTES AL </w:t>
    </w:r>
    <w:r w:rsidR="00977909">
      <w:t>31 DE DICIEMBRE DEL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B4DA0" w14:textId="77777777" w:rsidR="00B33E87" w:rsidRDefault="00B33E8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1E76"/>
    <w:rsid w:val="00040D4F"/>
    <w:rsid w:val="00084EAE"/>
    <w:rsid w:val="00091CE6"/>
    <w:rsid w:val="000B7810"/>
    <w:rsid w:val="000C3365"/>
    <w:rsid w:val="0012405A"/>
    <w:rsid w:val="00154BA3"/>
    <w:rsid w:val="001973A2"/>
    <w:rsid w:val="001C75F2"/>
    <w:rsid w:val="001D2063"/>
    <w:rsid w:val="001D43E9"/>
    <w:rsid w:val="003453CA"/>
    <w:rsid w:val="003853DB"/>
    <w:rsid w:val="00413DF7"/>
    <w:rsid w:val="00435A87"/>
    <w:rsid w:val="004A58C8"/>
    <w:rsid w:val="004F234D"/>
    <w:rsid w:val="0054701E"/>
    <w:rsid w:val="005B5531"/>
    <w:rsid w:val="005D3E43"/>
    <w:rsid w:val="005E231E"/>
    <w:rsid w:val="00657009"/>
    <w:rsid w:val="00681C79"/>
    <w:rsid w:val="00697D16"/>
    <w:rsid w:val="007610BC"/>
    <w:rsid w:val="007714AB"/>
    <w:rsid w:val="007D1E76"/>
    <w:rsid w:val="007D4484"/>
    <w:rsid w:val="0086459F"/>
    <w:rsid w:val="008C3BB8"/>
    <w:rsid w:val="008E076C"/>
    <w:rsid w:val="0092765C"/>
    <w:rsid w:val="00977909"/>
    <w:rsid w:val="009D286F"/>
    <w:rsid w:val="00A4610E"/>
    <w:rsid w:val="00A730E0"/>
    <w:rsid w:val="00AA41E5"/>
    <w:rsid w:val="00AB722B"/>
    <w:rsid w:val="00AE1F6A"/>
    <w:rsid w:val="00B33E87"/>
    <w:rsid w:val="00BD7567"/>
    <w:rsid w:val="00C97E1E"/>
    <w:rsid w:val="00CB32D2"/>
    <w:rsid w:val="00CB41C4"/>
    <w:rsid w:val="00CF1316"/>
    <w:rsid w:val="00D13C44"/>
    <w:rsid w:val="00D975B1"/>
    <w:rsid w:val="00E00323"/>
    <w:rsid w:val="00E74967"/>
    <w:rsid w:val="00E7559F"/>
    <w:rsid w:val="00EA37F5"/>
    <w:rsid w:val="00EA7915"/>
    <w:rsid w:val="00F0767C"/>
    <w:rsid w:val="00F46719"/>
    <w:rsid w:val="00F54F6F"/>
    <w:rsid w:val="00F65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47DA28"/>
  <w15:chartTrackingRefBased/>
  <w15:docId w15:val="{23FE9072-35B7-45F9-8FCE-9AFD1097D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E76"/>
    <w:pPr>
      <w:spacing w:after="200" w:line="276" w:lineRule="auto"/>
    </w:pPr>
    <w:rPr>
      <w:sz w:val="22"/>
      <w:szCs w:val="22"/>
      <w:lang w:eastAsia="en-US"/>
    </w:rPr>
  </w:style>
  <w:style w:type="paragraph" w:styleId="Ttulo1">
    <w:name w:val="heading 1"/>
    <w:basedOn w:val="Normal"/>
    <w:next w:val="Normal"/>
    <w:link w:val="Ttulo1Car"/>
    <w:uiPriority w:val="9"/>
    <w:qFormat/>
    <w:rsid w:val="00F467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0C33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D1E76"/>
    <w:pPr>
      <w:ind w:left="720"/>
      <w:contextualSpacing/>
    </w:pPr>
  </w:style>
  <w:style w:type="character" w:styleId="Hipervnculo">
    <w:name w:val="Hyperlink"/>
    <w:uiPriority w:val="99"/>
    <w:unhideWhenUsed/>
    <w:rsid w:val="007D1E76"/>
    <w:rPr>
      <w:color w:val="0000FF"/>
      <w:u w:val="single"/>
    </w:rPr>
  </w:style>
  <w:style w:type="paragraph" w:styleId="Encabezado">
    <w:name w:val="header"/>
    <w:basedOn w:val="Normal"/>
    <w:link w:val="EncabezadoCar"/>
    <w:uiPriority w:val="99"/>
    <w:unhideWhenUsed/>
    <w:rsid w:val="00E00323"/>
    <w:pPr>
      <w:tabs>
        <w:tab w:val="center" w:pos="4419"/>
        <w:tab w:val="right" w:pos="8838"/>
      </w:tabs>
    </w:pPr>
  </w:style>
  <w:style w:type="character" w:customStyle="1" w:styleId="EncabezadoCar">
    <w:name w:val="Encabezado Car"/>
    <w:link w:val="Encabezado"/>
    <w:uiPriority w:val="99"/>
    <w:rsid w:val="00E00323"/>
    <w:rPr>
      <w:sz w:val="22"/>
      <w:szCs w:val="22"/>
      <w:lang w:eastAsia="en-US"/>
    </w:rPr>
  </w:style>
  <w:style w:type="paragraph" w:styleId="Piedepgina">
    <w:name w:val="footer"/>
    <w:basedOn w:val="Normal"/>
    <w:link w:val="PiedepginaCar"/>
    <w:uiPriority w:val="99"/>
    <w:unhideWhenUsed/>
    <w:rsid w:val="00E00323"/>
    <w:pPr>
      <w:tabs>
        <w:tab w:val="center" w:pos="4419"/>
        <w:tab w:val="right" w:pos="8838"/>
      </w:tabs>
    </w:pPr>
  </w:style>
  <w:style w:type="character" w:customStyle="1" w:styleId="PiedepginaCar">
    <w:name w:val="Pie de página Car"/>
    <w:link w:val="Piedepgina"/>
    <w:uiPriority w:val="99"/>
    <w:rsid w:val="00E00323"/>
    <w:rPr>
      <w:sz w:val="22"/>
      <w:szCs w:val="22"/>
      <w:lang w:eastAsia="en-US"/>
    </w:rPr>
  </w:style>
  <w:style w:type="paragraph" w:styleId="Textodeglobo">
    <w:name w:val="Balloon Text"/>
    <w:basedOn w:val="Normal"/>
    <w:link w:val="TextodegloboCar"/>
    <w:uiPriority w:val="99"/>
    <w:semiHidden/>
    <w:unhideWhenUsed/>
    <w:rsid w:val="00E0032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E00323"/>
    <w:rPr>
      <w:rFonts w:ascii="Tahoma" w:hAnsi="Tahoma" w:cs="Tahoma"/>
      <w:sz w:val="16"/>
      <w:szCs w:val="16"/>
      <w:lang w:eastAsia="en-US"/>
    </w:rPr>
  </w:style>
  <w:style w:type="paragraph" w:styleId="NormalWeb">
    <w:name w:val="Normal (Web)"/>
    <w:basedOn w:val="Normal"/>
    <w:uiPriority w:val="99"/>
    <w:unhideWhenUsed/>
    <w:rsid w:val="00E00323"/>
    <w:pPr>
      <w:spacing w:before="100" w:beforeAutospacing="1" w:after="100" w:afterAutospacing="1" w:line="240" w:lineRule="auto"/>
    </w:pPr>
    <w:rPr>
      <w:rFonts w:ascii="Times New Roman" w:eastAsia="Times New Roman" w:hAnsi="Times New Roman"/>
      <w:sz w:val="24"/>
      <w:szCs w:val="24"/>
      <w:lang w:eastAsia="es-MX"/>
    </w:rPr>
  </w:style>
  <w:style w:type="paragraph" w:styleId="Ttulo">
    <w:name w:val="Title"/>
    <w:basedOn w:val="Normal"/>
    <w:next w:val="Normal"/>
    <w:link w:val="TtuloCar"/>
    <w:uiPriority w:val="10"/>
    <w:qFormat/>
    <w:rsid w:val="00AA41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A41E5"/>
    <w:rPr>
      <w:rFonts w:asciiTheme="majorHAnsi" w:eastAsiaTheme="majorEastAsia" w:hAnsiTheme="majorHAnsi" w:cstheme="majorBidi"/>
      <w:spacing w:val="-10"/>
      <w:kern w:val="28"/>
      <w:sz w:val="56"/>
      <w:szCs w:val="56"/>
      <w:lang w:eastAsia="en-US"/>
    </w:rPr>
  </w:style>
  <w:style w:type="table" w:styleId="Tablaconcuadrcula">
    <w:name w:val="Table Grid"/>
    <w:basedOn w:val="Tablanormal"/>
    <w:uiPriority w:val="59"/>
    <w:rsid w:val="003453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0C3365"/>
    <w:rPr>
      <w:rFonts w:asciiTheme="majorHAnsi" w:eastAsiaTheme="majorEastAsia" w:hAnsiTheme="majorHAnsi" w:cstheme="majorBidi"/>
      <w:color w:val="2E74B5" w:themeColor="accent1" w:themeShade="BF"/>
      <w:sz w:val="26"/>
      <w:szCs w:val="26"/>
      <w:lang w:eastAsia="en-US"/>
    </w:rPr>
  </w:style>
  <w:style w:type="character" w:customStyle="1" w:styleId="Ttulo1Car">
    <w:name w:val="Título 1 Car"/>
    <w:basedOn w:val="Fuentedeprrafopredeter"/>
    <w:link w:val="Ttulo1"/>
    <w:uiPriority w:val="9"/>
    <w:rsid w:val="00F46719"/>
    <w:rPr>
      <w:rFonts w:asciiTheme="majorHAnsi" w:eastAsiaTheme="majorEastAsia" w:hAnsiTheme="majorHAnsi" w:cstheme="majorBidi"/>
      <w:color w:val="2E74B5" w:themeColor="accent1" w:themeShade="BF"/>
      <w:sz w:val="32"/>
      <w:szCs w:val="32"/>
      <w:lang w:eastAsia="en-US"/>
    </w:rPr>
  </w:style>
  <w:style w:type="paragraph" w:styleId="TtuloTDC">
    <w:name w:val="TOC Heading"/>
    <w:basedOn w:val="Ttulo1"/>
    <w:next w:val="Normal"/>
    <w:uiPriority w:val="39"/>
    <w:unhideWhenUsed/>
    <w:qFormat/>
    <w:rsid w:val="00F46719"/>
    <w:pPr>
      <w:spacing w:line="259" w:lineRule="auto"/>
      <w:outlineLvl w:val="9"/>
    </w:pPr>
    <w:rPr>
      <w:lang w:eastAsia="es-MX"/>
    </w:rPr>
  </w:style>
  <w:style w:type="paragraph" w:styleId="TDC2">
    <w:name w:val="toc 2"/>
    <w:basedOn w:val="Normal"/>
    <w:next w:val="Normal"/>
    <w:autoRedefine/>
    <w:uiPriority w:val="39"/>
    <w:unhideWhenUsed/>
    <w:rsid w:val="00F46719"/>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acorona/lquiroz/AppData/Local/Microsoft/Windows/Temporary%20Internet%20Files/Content.Outlook/HBGSO9P3/MODELO%20CTA%202013.ppt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B63975786EB30C4EA7A65B97DC142E51" ma:contentTypeVersion="0" ma:contentTypeDescription="Crear nuevo documento." ma:contentTypeScope="" ma:versionID="43043afa9d20f6bcf2c3be188f69e90b">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CBD850-722C-4B0A-8EDE-7CABA60C709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02599E-C54E-40EB-B3BD-41B2F70A96F3}">
  <ds:schemaRefs>
    <ds:schemaRef ds:uri="http://schemas.microsoft.com/sharepoint/v3/contenttype/forms"/>
  </ds:schemaRefs>
</ds:datastoreItem>
</file>

<file path=customXml/itemProps3.xml><?xml version="1.0" encoding="utf-8"?>
<ds:datastoreItem xmlns:ds="http://schemas.openxmlformats.org/officeDocument/2006/customXml" ds:itemID="{2D5E780E-CBC0-4CE3-B3E3-AA5E8DD05A5A}">
  <ds:schemaRefs>
    <ds:schemaRef ds:uri="http://schemas.openxmlformats.org/officeDocument/2006/bibliography"/>
  </ds:schemaRefs>
</ds:datastoreItem>
</file>

<file path=customXml/itemProps4.xml><?xml version="1.0" encoding="utf-8"?>
<ds:datastoreItem xmlns:ds="http://schemas.openxmlformats.org/officeDocument/2006/customXml" ds:itemID="{15E6EABB-6EFE-483A-BB07-B006EAE770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1855</Words>
  <Characters>10206</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12037</CharactersWithSpaces>
  <SharedDoc>false</SharedDoc>
  <HLinks>
    <vt:vector size="6" baseType="variant">
      <vt:variant>
        <vt:i4>6357108</vt:i4>
      </vt:variant>
      <vt:variant>
        <vt:i4>0</vt:i4>
      </vt:variant>
      <vt:variant>
        <vt:i4>0</vt:i4>
      </vt:variant>
      <vt:variant>
        <vt:i4>5</vt:i4>
      </vt:variant>
      <vt:variant>
        <vt:lpwstr>../../../../../../../../lquiroz/AppData/Local/Microsoft/Windows/Temporary Internet Files/Content.Outlook/HBGSO9P3/MODELO CTA 2013.pptx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acorona</dc:creator>
  <cp:keywords/>
  <cp:lastModifiedBy>CONTABILIDAD</cp:lastModifiedBy>
  <cp:revision>3</cp:revision>
  <dcterms:created xsi:type="dcterms:W3CDTF">2020-10-22T14:06:00Z</dcterms:created>
  <dcterms:modified xsi:type="dcterms:W3CDTF">2021-01-18T20:13:00Z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0x010100B63975786EB30C4EA7A65B97DC142E51</vt:lpwstr>
  </property>
</Properties>
</file>